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469" w:rsidRPr="00FB063F" w:rsidRDefault="00CD0B65">
      <w:pPr>
        <w:rPr>
          <w:rFonts w:ascii="Times New Roman" w:hAnsi="Times New Roman" w:cs="Times New Roman"/>
          <w:b/>
          <w:sz w:val="28"/>
          <w:szCs w:val="28"/>
        </w:rPr>
      </w:pPr>
      <w:r w:rsidRPr="00FB063F">
        <w:rPr>
          <w:rFonts w:ascii="Times New Roman" w:hAnsi="Times New Roman" w:cs="Times New Roman"/>
          <w:b/>
          <w:sz w:val="28"/>
          <w:szCs w:val="28"/>
        </w:rPr>
        <w:t xml:space="preserve">KH                                                                        </w:t>
      </w:r>
      <w:r w:rsidR="00F53469" w:rsidRPr="00FB063F">
        <w:rPr>
          <w:rFonts w:ascii="Times New Roman" w:hAnsi="Times New Roman" w:cs="Times New Roman"/>
          <w:b/>
          <w:sz w:val="28"/>
          <w:szCs w:val="28"/>
        </w:rPr>
        <w:t>KOOD………………</w:t>
      </w:r>
      <w:r w:rsidRPr="00FB063F">
        <w:rPr>
          <w:rFonts w:ascii="Times New Roman" w:hAnsi="Times New Roman" w:cs="Times New Roman"/>
          <w:b/>
          <w:sz w:val="28"/>
          <w:szCs w:val="28"/>
        </w:rPr>
        <w:t xml:space="preserve">                             </w:t>
      </w:r>
    </w:p>
    <w:p w:rsidR="00CD0B65" w:rsidRPr="00FB063F" w:rsidRDefault="00F53469">
      <w:pPr>
        <w:rPr>
          <w:rFonts w:ascii="Times New Roman" w:hAnsi="Times New Roman" w:cs="Times New Roman"/>
          <w:b/>
          <w:sz w:val="28"/>
          <w:szCs w:val="28"/>
        </w:rPr>
      </w:pPr>
      <w:r w:rsidRPr="00FB063F">
        <w:rPr>
          <w:rFonts w:ascii="Times New Roman" w:hAnsi="Times New Roman" w:cs="Times New Roman"/>
          <w:b/>
          <w:sz w:val="28"/>
          <w:szCs w:val="28"/>
        </w:rPr>
        <w:t>Teo</w:t>
      </w:r>
      <w:r w:rsidR="00CD0B65" w:rsidRPr="00FB063F">
        <w:rPr>
          <w:rFonts w:ascii="Times New Roman" w:hAnsi="Times New Roman" w:cs="Times New Roman"/>
          <w:b/>
          <w:sz w:val="28"/>
          <w:szCs w:val="28"/>
        </w:rPr>
        <w:t>reetilised küsimused</w:t>
      </w:r>
    </w:p>
    <w:p w:rsidR="00CD0B65" w:rsidRPr="00FB063F" w:rsidRDefault="00CD0B65">
      <w:pPr>
        <w:rPr>
          <w:rFonts w:ascii="Times New Roman" w:hAnsi="Times New Roman" w:cs="Times New Roman"/>
        </w:rPr>
      </w:pPr>
    </w:p>
    <w:p w:rsidR="001F29AD" w:rsidRPr="00FB063F" w:rsidRDefault="001F29AD" w:rsidP="001F29AD">
      <w:pPr>
        <w:numPr>
          <w:ilvl w:val="0"/>
          <w:numId w:val="1"/>
        </w:numPr>
        <w:spacing w:after="160" w:line="259" w:lineRule="auto"/>
        <w:ind w:left="360"/>
        <w:contextualSpacing/>
        <w:rPr>
          <w:rFonts w:ascii="Times New Roman" w:eastAsia="Calibri" w:hAnsi="Times New Roman" w:cs="Times New Roman"/>
          <w:sz w:val="24"/>
          <w:szCs w:val="24"/>
        </w:rPr>
      </w:pPr>
      <w:r w:rsidRPr="00FB063F">
        <w:rPr>
          <w:rFonts w:ascii="Times New Roman" w:eastAsia="Calibri" w:hAnsi="Times New Roman" w:cs="Times New Roman"/>
          <w:sz w:val="24"/>
          <w:szCs w:val="24"/>
        </w:rPr>
        <w:t>Kuidas võib valdaja kaitsta valdust omaabi korras?</w:t>
      </w:r>
    </w:p>
    <w:p w:rsidR="001F29AD" w:rsidRPr="00FB063F" w:rsidRDefault="001F29AD" w:rsidP="001F29AD">
      <w:pPr>
        <w:spacing w:after="160" w:line="259" w:lineRule="auto"/>
        <w:ind w:left="360"/>
        <w:jc w:val="both"/>
        <w:rPr>
          <w:rFonts w:ascii="Times New Roman" w:eastAsia="Calibri" w:hAnsi="Times New Roman" w:cs="Times New Roman"/>
          <w:sz w:val="24"/>
          <w:szCs w:val="24"/>
        </w:rPr>
      </w:pPr>
      <w:r w:rsidRPr="00FB063F">
        <w:rPr>
          <w:rFonts w:ascii="Times New Roman" w:eastAsia="Calibri" w:hAnsi="Times New Roman" w:cs="Times New Roman"/>
          <w:sz w:val="24"/>
          <w:szCs w:val="24"/>
        </w:rPr>
        <w:t>Vastus: Valdaja võib oma valdust omavoli vastu jõuga kaitsta, ületamata seejuures hädakaitse piire. Kui vallasasi võetakse valdajalt ära omavoliliselt salaja või vägivallaga, on valdajal õigus teolt tabatud või jälitatud omavoli tarvitajalt vallasasi kohe ära võtta. Kui kinnisasja valdus võetakse valdajalt ära omavoliliselt salaja või vägivallaga, on valdajal õigus omavoli tarvitaja kinnisasjalt eemaldada ja kinnisasi oma võimu alla tagasi võtta. (AÕS § 41)</w:t>
      </w:r>
    </w:p>
    <w:p w:rsidR="001F29AD" w:rsidRPr="00FB063F" w:rsidRDefault="001F29AD" w:rsidP="001F29AD">
      <w:pPr>
        <w:numPr>
          <w:ilvl w:val="0"/>
          <w:numId w:val="1"/>
        </w:numPr>
        <w:spacing w:after="160" w:line="259" w:lineRule="auto"/>
        <w:ind w:left="360"/>
        <w:contextualSpacing/>
        <w:rPr>
          <w:rFonts w:ascii="Times New Roman" w:eastAsia="Calibri" w:hAnsi="Times New Roman" w:cs="Times New Roman"/>
          <w:sz w:val="24"/>
          <w:szCs w:val="24"/>
        </w:rPr>
      </w:pPr>
      <w:r w:rsidRPr="00FB063F">
        <w:rPr>
          <w:rFonts w:ascii="Times New Roman" w:eastAsia="Calibri" w:hAnsi="Times New Roman" w:cs="Times New Roman"/>
          <w:sz w:val="24"/>
          <w:szCs w:val="24"/>
        </w:rPr>
        <w:t>Nimetage vähemalt kolm ehitise ja ehitamisega seotud põhimõtet ja avage nende sisu!</w:t>
      </w:r>
    </w:p>
    <w:p w:rsidR="001F29AD" w:rsidRPr="00FB063F" w:rsidRDefault="001F29AD" w:rsidP="001F29AD">
      <w:pPr>
        <w:spacing w:after="160" w:line="259" w:lineRule="auto"/>
        <w:ind w:left="360"/>
        <w:jc w:val="both"/>
        <w:rPr>
          <w:rFonts w:ascii="Times New Roman" w:eastAsia="Calibri" w:hAnsi="Times New Roman" w:cs="Times New Roman"/>
          <w:sz w:val="24"/>
          <w:szCs w:val="24"/>
        </w:rPr>
      </w:pPr>
      <w:r w:rsidRPr="00FB063F">
        <w:rPr>
          <w:rFonts w:ascii="Times New Roman" w:eastAsia="Calibri" w:hAnsi="Times New Roman" w:cs="Times New Roman"/>
          <w:sz w:val="24"/>
          <w:szCs w:val="24"/>
        </w:rPr>
        <w:t xml:space="preserve">Vastus: 1) </w:t>
      </w:r>
      <w:r w:rsidRPr="00FB063F">
        <w:rPr>
          <w:rFonts w:ascii="Times New Roman" w:eastAsia="Calibri" w:hAnsi="Times New Roman" w:cs="Times New Roman"/>
          <w:sz w:val="24"/>
          <w:szCs w:val="24"/>
          <w:u w:val="single"/>
        </w:rPr>
        <w:t>Hea tava</w:t>
      </w:r>
      <w:r w:rsidRPr="00FB063F">
        <w:rPr>
          <w:rFonts w:ascii="Times New Roman" w:eastAsia="Calibri" w:hAnsi="Times New Roman" w:cs="Times New Roman"/>
          <w:sz w:val="24"/>
          <w:szCs w:val="24"/>
        </w:rPr>
        <w:t xml:space="preserve">. Ehitis tuleb projekteerida ja ehitada ning korras hoida hea tava kohaselt. Head tava tuleb järgida ka muus käesoleva seadustikuga reguleeritud tegevuses; 2) </w:t>
      </w:r>
      <w:r w:rsidRPr="00FB063F">
        <w:rPr>
          <w:rFonts w:ascii="Times New Roman" w:eastAsia="Calibri" w:hAnsi="Times New Roman" w:cs="Times New Roman"/>
          <w:sz w:val="24"/>
          <w:szCs w:val="24"/>
          <w:u w:val="single"/>
        </w:rPr>
        <w:t>Ohutuse põhimõte</w:t>
      </w:r>
      <w:r w:rsidRPr="00FB063F">
        <w:rPr>
          <w:rFonts w:ascii="Times New Roman" w:eastAsia="Calibri" w:hAnsi="Times New Roman" w:cs="Times New Roman"/>
          <w:sz w:val="24"/>
          <w:szCs w:val="24"/>
        </w:rPr>
        <w:t xml:space="preserve">. Ehitis, ehitamine ja ehitise kasutamine ning ehitamisega seonduv muu tegevus peab olema ohutu. Ehitis, ehitamine ja ehitise kasutamine ning ehitamisega seonduv muu tegevus on ohutu, kui see ei põhjusta ohtu inimesele, varale või keskkonnale. Ehitise ja ehitamise ohutus hõlmab loodus- ja kultuuriväärtuse kaitset ning asjakohasel juhul ka looma elu ja tervist; 3) </w:t>
      </w:r>
      <w:r w:rsidRPr="00FB063F">
        <w:rPr>
          <w:rFonts w:ascii="Times New Roman" w:eastAsia="Calibri" w:hAnsi="Times New Roman" w:cs="Times New Roman"/>
          <w:sz w:val="24"/>
          <w:szCs w:val="24"/>
          <w:u w:val="single"/>
        </w:rPr>
        <w:t>Keskkonnasäästlikkuse põhimõte</w:t>
      </w:r>
      <w:r w:rsidRPr="00FB063F">
        <w:rPr>
          <w:rFonts w:ascii="Times New Roman" w:eastAsia="Calibri" w:hAnsi="Times New Roman" w:cs="Times New Roman"/>
          <w:sz w:val="24"/>
          <w:szCs w:val="24"/>
        </w:rPr>
        <w:t xml:space="preserve">. Ehitis, ehitamine ja ehitise kasutamine peab olema võimalikult keskkonnasäästlik, sealhulgas tuleb ehitamisel säästlikult kasutada loodusvarasid; 4) </w:t>
      </w:r>
      <w:r w:rsidRPr="00FB063F">
        <w:rPr>
          <w:rFonts w:ascii="Times New Roman" w:eastAsia="Calibri" w:hAnsi="Times New Roman" w:cs="Times New Roman"/>
          <w:sz w:val="24"/>
          <w:szCs w:val="24"/>
          <w:u w:val="single"/>
        </w:rPr>
        <w:t>Asjatundlikkuse põhimõte</w:t>
      </w:r>
      <w:r w:rsidRPr="00FB063F">
        <w:rPr>
          <w:rFonts w:ascii="Times New Roman" w:eastAsia="Calibri" w:hAnsi="Times New Roman" w:cs="Times New Roman"/>
          <w:sz w:val="24"/>
          <w:szCs w:val="24"/>
        </w:rPr>
        <w:t>. Asjatundlikkuse põhimõtte kohaselt peab isik täitma hoolsuskohustust, et tagada oma tegevuses ohutus, nõuete arvestamine ja nõuetekohase tulemuse saavutamine. Asjatundlikkuse eelduseks on tegevuse eripärale vastavad teadmised ja oskused. Asjatundlikkuse põhimõtte kohaselt peab majandus- ja kutsetegevuse raames tegutsev isik täitma selgitamiskohustust. Selgitamiskohustus hõlmab nii info andmist oma tegevusega seonduvates küsimustes kui ka asjassepuutuvate isikute teavitamist asjaoludest, mis mõjutavad ehitise ohutust, selle vastavust nõuetele ja kasutamise otstarbele. Asjatundlikkuse põhimõtte kohaselt peab majandus- ja kutsetegevuse raames tegutsev isik tegema koostööd teiste ehitusprojekti koostamisel ja ehitamisel osalevate isikutega, et tagada ehitamise ratsionaalsus ning ehitusprojekti osade kokkusobivus ja ehitise osade koostoimimine. (EhS §-d 7 – 10)</w:t>
      </w:r>
    </w:p>
    <w:p w:rsidR="001F29AD" w:rsidRPr="00FB063F" w:rsidRDefault="001F29AD" w:rsidP="001F29AD">
      <w:pPr>
        <w:numPr>
          <w:ilvl w:val="0"/>
          <w:numId w:val="1"/>
        </w:numPr>
        <w:spacing w:after="160" w:line="259" w:lineRule="auto"/>
        <w:ind w:left="360"/>
        <w:contextualSpacing/>
        <w:rPr>
          <w:rFonts w:ascii="Times New Roman" w:eastAsia="Calibri" w:hAnsi="Times New Roman" w:cs="Times New Roman"/>
          <w:sz w:val="24"/>
          <w:szCs w:val="24"/>
        </w:rPr>
      </w:pPr>
      <w:r w:rsidRPr="00FB063F">
        <w:rPr>
          <w:rFonts w:ascii="Times New Roman" w:eastAsia="Calibri" w:hAnsi="Times New Roman" w:cs="Times New Roman"/>
          <w:sz w:val="24"/>
          <w:szCs w:val="24"/>
        </w:rPr>
        <w:t>Millal on detailplaneeringu koostamine kohustuslik (nimetage vähemalt 4 juhtu)?</w:t>
      </w:r>
    </w:p>
    <w:p w:rsidR="001F29AD" w:rsidRPr="00FB063F" w:rsidRDefault="001F29AD" w:rsidP="001F29AD">
      <w:pPr>
        <w:spacing w:after="160" w:line="259" w:lineRule="auto"/>
        <w:ind w:left="360"/>
        <w:jc w:val="both"/>
        <w:rPr>
          <w:rFonts w:ascii="Times New Roman" w:eastAsia="Calibri" w:hAnsi="Times New Roman" w:cs="Times New Roman"/>
          <w:sz w:val="24"/>
          <w:szCs w:val="24"/>
        </w:rPr>
      </w:pPr>
      <w:r w:rsidRPr="00FB063F">
        <w:rPr>
          <w:rFonts w:ascii="Times New Roman" w:eastAsia="Calibri" w:hAnsi="Times New Roman" w:cs="Times New Roman"/>
          <w:sz w:val="24"/>
          <w:szCs w:val="24"/>
        </w:rPr>
        <w:t xml:space="preserve">Vastus: 1) Linnades (kui asutusüksustes), alevites ja alevikes ning nendega piirnevas avalikus veekogus ehitusloakohustusliku hoone püstitamiseks; 2) Linnades (kui asutusüksustes), alevites ja alevikes ning nendega piirnevas avalikus veekogus ehitusloakohustusliku olemasoleva hoone laiendamiseks üle 33 protsendi selle esialgu kavandatud mahust; 3) Linnades (kui asutusüksustes), alevites ja alevikes ning nendega piirnevas avalikus veekogus ehitusloakohustusliku olulise avaliku huviga rajatise, näiteks staadioni, golfiväljaku, laululava, motoringraja või muu olulise avaliku huviga rajatise püstitamiseks; 4) Linnades (kui asutusüksustes), alevites ja alevikes ning nendega piirnevas avalikus veekogus ehitusloakohustusliku olulise ruumilise mõjuga ehitise ehitamiseks, kui olulise ruumilise mõjuga ehitise asukoht on valitud üldplaneeringuga; 5) Lisaks eeltoodud neljale alale või juhule ka üldplaneeringuga määratud detailplaneeringu </w:t>
      </w:r>
      <w:r w:rsidRPr="00FB063F">
        <w:rPr>
          <w:rFonts w:ascii="Times New Roman" w:eastAsia="Calibri" w:hAnsi="Times New Roman" w:cs="Times New Roman"/>
          <w:sz w:val="24"/>
          <w:szCs w:val="24"/>
        </w:rPr>
        <w:lastRenderedPageBreak/>
        <w:t>koostamise kohustusega alal või juhul; 6) Kui kohaliku omavalituse volikogu olulise avaliku huvi korral detailplaneeringu koostamise algatab eelnimetamata viiel alal või juhul. (PlanS § 125)</w:t>
      </w:r>
    </w:p>
    <w:p w:rsidR="001F29AD" w:rsidRPr="00FB063F" w:rsidRDefault="001F29AD" w:rsidP="001F29AD">
      <w:pPr>
        <w:numPr>
          <w:ilvl w:val="0"/>
          <w:numId w:val="1"/>
        </w:numPr>
        <w:spacing w:after="160" w:line="259" w:lineRule="auto"/>
        <w:ind w:left="360"/>
        <w:contextualSpacing/>
        <w:rPr>
          <w:rFonts w:ascii="Times New Roman" w:eastAsia="Calibri" w:hAnsi="Times New Roman" w:cs="Times New Roman"/>
          <w:sz w:val="24"/>
          <w:szCs w:val="24"/>
        </w:rPr>
      </w:pPr>
      <w:r w:rsidRPr="00FB063F">
        <w:rPr>
          <w:rFonts w:ascii="Times New Roman" w:eastAsia="Calibri" w:hAnsi="Times New Roman" w:cs="Times New Roman"/>
          <w:sz w:val="24"/>
          <w:szCs w:val="24"/>
        </w:rPr>
        <w:t>Mis on õigusjärgluse ja mis on selle aluseks?</w:t>
      </w:r>
    </w:p>
    <w:p w:rsidR="001F29AD" w:rsidRPr="00FB063F" w:rsidRDefault="001F29AD" w:rsidP="001F29AD">
      <w:pPr>
        <w:spacing w:after="160" w:line="259" w:lineRule="auto"/>
        <w:ind w:left="360"/>
        <w:jc w:val="both"/>
        <w:rPr>
          <w:rFonts w:ascii="Times New Roman" w:eastAsia="Calibri" w:hAnsi="Times New Roman" w:cs="Times New Roman"/>
          <w:sz w:val="24"/>
          <w:szCs w:val="24"/>
        </w:rPr>
      </w:pPr>
      <w:r w:rsidRPr="00FB063F">
        <w:rPr>
          <w:rFonts w:ascii="Times New Roman" w:eastAsia="Calibri" w:hAnsi="Times New Roman" w:cs="Times New Roman"/>
          <w:sz w:val="24"/>
          <w:szCs w:val="24"/>
        </w:rPr>
        <w:t>Vastus: Õigusjärglus on tsiviilõiguste ja –kohustuste üleminek ühelt isikult teisele. Õigusjärgluse aluseks on tehing või seadus. (TsÜS § 6 lg 1 ja 2)</w:t>
      </w:r>
    </w:p>
    <w:p w:rsidR="001F29AD" w:rsidRPr="00FB063F" w:rsidRDefault="001F29AD" w:rsidP="001F29AD">
      <w:pPr>
        <w:numPr>
          <w:ilvl w:val="0"/>
          <w:numId w:val="1"/>
        </w:numPr>
        <w:spacing w:after="160" w:line="259" w:lineRule="auto"/>
        <w:ind w:left="360"/>
        <w:contextualSpacing/>
        <w:jc w:val="both"/>
        <w:rPr>
          <w:rFonts w:ascii="Times New Roman" w:eastAsia="Calibri" w:hAnsi="Times New Roman" w:cs="Times New Roman"/>
          <w:sz w:val="24"/>
          <w:szCs w:val="24"/>
        </w:rPr>
      </w:pPr>
      <w:r w:rsidRPr="00FB063F">
        <w:rPr>
          <w:rFonts w:ascii="Times New Roman" w:eastAsia="Calibri" w:hAnsi="Times New Roman" w:cs="Times New Roman"/>
          <w:sz w:val="24"/>
          <w:szCs w:val="24"/>
        </w:rPr>
        <w:t>Millised erisused kehtivad tervenisti kaitsealal või hoiualal asuva kinnisasja võõrandamisel?</w:t>
      </w:r>
    </w:p>
    <w:p w:rsidR="001F29AD" w:rsidRPr="00FB063F" w:rsidRDefault="001F29AD" w:rsidP="001F29AD">
      <w:pPr>
        <w:spacing w:after="160" w:line="259" w:lineRule="auto"/>
        <w:ind w:left="360"/>
        <w:jc w:val="both"/>
        <w:rPr>
          <w:rFonts w:ascii="Times New Roman" w:eastAsia="Calibri" w:hAnsi="Times New Roman" w:cs="Times New Roman"/>
          <w:sz w:val="24"/>
          <w:szCs w:val="24"/>
        </w:rPr>
      </w:pPr>
      <w:r w:rsidRPr="00FB063F">
        <w:rPr>
          <w:rFonts w:ascii="Times New Roman" w:eastAsia="Calibri" w:hAnsi="Times New Roman" w:cs="Times New Roman"/>
          <w:sz w:val="24"/>
          <w:szCs w:val="24"/>
        </w:rPr>
        <w:t>Vastus: Kaitsealal või hoiualal asuva kinnisasja võõrandamisel peab asjakohane leping sisaldama loodusobjektiga seotud teavet (loodusobjekti tüüp ja nimetus, loodusobjekti valitseja nimi,</w:t>
      </w:r>
      <w:r w:rsidRPr="00FB063F">
        <w:rPr>
          <w:rFonts w:ascii="Times New Roman" w:eastAsia="Calibri" w:hAnsi="Times New Roman" w:cs="Times New Roman"/>
          <w:color w:val="202020"/>
          <w:sz w:val="21"/>
          <w:szCs w:val="21"/>
          <w:shd w:val="clear" w:color="auto" w:fill="FFFFFF"/>
        </w:rPr>
        <w:t xml:space="preserve"> </w:t>
      </w:r>
      <w:r w:rsidRPr="00FB063F">
        <w:rPr>
          <w:rFonts w:ascii="Times New Roman" w:eastAsia="Calibri" w:hAnsi="Times New Roman" w:cs="Times New Roman"/>
          <w:sz w:val="24"/>
          <w:szCs w:val="24"/>
        </w:rPr>
        <w:t>viide loodusobjekti kaitse alla võtmise otsusele). Riigil on ostueesõigus, v.a võõrandamisel omaniku abikaasale või lähisugulastele (omaniku alanejatele sugulastele, vanematele või nende alanejatele sugulastele ning vanavanematele või nende alanejatele sugulastele). (LKS § 16)</w:t>
      </w:r>
    </w:p>
    <w:p w:rsidR="001F29AD" w:rsidRPr="00FB063F" w:rsidRDefault="001F29AD" w:rsidP="001F29AD">
      <w:pPr>
        <w:spacing w:after="160" w:line="259" w:lineRule="auto"/>
        <w:ind w:left="360" w:hanging="360"/>
        <w:jc w:val="both"/>
        <w:rPr>
          <w:rFonts w:ascii="Times New Roman" w:eastAsia="Calibri" w:hAnsi="Times New Roman" w:cs="Times New Roman"/>
          <w:sz w:val="24"/>
          <w:szCs w:val="24"/>
        </w:rPr>
      </w:pPr>
      <w:r w:rsidRPr="00FB063F">
        <w:rPr>
          <w:rFonts w:ascii="Times New Roman" w:eastAsia="Calibri" w:hAnsi="Times New Roman" w:cs="Times New Roman"/>
          <w:sz w:val="24"/>
          <w:szCs w:val="24"/>
        </w:rPr>
        <w:t>6.</w:t>
      </w:r>
      <w:r w:rsidRPr="00FB063F">
        <w:rPr>
          <w:rFonts w:ascii="Times New Roman" w:eastAsia="Calibri" w:hAnsi="Times New Roman" w:cs="Times New Roman"/>
          <w:sz w:val="24"/>
          <w:szCs w:val="24"/>
        </w:rPr>
        <w:tab/>
        <w:t>Kui kaua kehtib ehitusluba?</w:t>
      </w:r>
    </w:p>
    <w:p w:rsidR="001F29AD" w:rsidRPr="00FB063F" w:rsidRDefault="001F29AD" w:rsidP="001F29AD">
      <w:pPr>
        <w:spacing w:after="160" w:line="259" w:lineRule="auto"/>
        <w:ind w:left="360" w:hanging="360"/>
        <w:jc w:val="both"/>
        <w:rPr>
          <w:rFonts w:ascii="Times New Roman" w:eastAsia="Calibri" w:hAnsi="Times New Roman" w:cs="Times New Roman"/>
          <w:sz w:val="24"/>
          <w:szCs w:val="24"/>
        </w:rPr>
      </w:pPr>
      <w:r w:rsidRPr="00FB063F">
        <w:rPr>
          <w:rFonts w:ascii="Times New Roman" w:eastAsia="Calibri" w:hAnsi="Times New Roman" w:cs="Times New Roman"/>
          <w:sz w:val="24"/>
          <w:szCs w:val="24"/>
        </w:rPr>
        <w:t>Vastus: Ehitusluba kehtib viis aastat. Kui ehitamisega on alustatud, siis kehtib ehitusluba kuni seitse aastat ehitusloa kehtima hakkamisest. Põhjendatud juhul võib ehitusloa kehtivuseks sätestada pikema tähtaja või muuta ehitusloa kehtivust. (EhS § 45 lg 1)</w:t>
      </w:r>
    </w:p>
    <w:p w:rsidR="001F29AD" w:rsidRPr="00FB063F" w:rsidRDefault="001F29AD" w:rsidP="001F29AD">
      <w:pPr>
        <w:spacing w:after="160" w:line="259" w:lineRule="auto"/>
        <w:ind w:left="360" w:hanging="360"/>
        <w:jc w:val="both"/>
        <w:rPr>
          <w:rFonts w:ascii="Times New Roman" w:eastAsia="Calibri" w:hAnsi="Times New Roman" w:cs="Times New Roman"/>
          <w:sz w:val="24"/>
          <w:szCs w:val="24"/>
        </w:rPr>
      </w:pPr>
      <w:r w:rsidRPr="00FB063F">
        <w:rPr>
          <w:rFonts w:ascii="Times New Roman" w:eastAsia="Calibri" w:hAnsi="Times New Roman" w:cs="Times New Roman"/>
          <w:sz w:val="24"/>
          <w:szCs w:val="24"/>
        </w:rPr>
        <w:t>7.</w:t>
      </w:r>
      <w:r w:rsidRPr="00FB063F">
        <w:rPr>
          <w:rFonts w:ascii="Times New Roman" w:eastAsia="Calibri" w:hAnsi="Times New Roman" w:cs="Times New Roman"/>
          <w:sz w:val="24"/>
          <w:szCs w:val="24"/>
        </w:rPr>
        <w:tab/>
        <w:t>Milline on ehitise auditi eesmärk?</w:t>
      </w:r>
    </w:p>
    <w:p w:rsidR="001F29AD" w:rsidRPr="00FB063F" w:rsidRDefault="001F29AD" w:rsidP="001F29AD">
      <w:pPr>
        <w:spacing w:after="160" w:line="259" w:lineRule="auto"/>
        <w:ind w:left="360" w:hanging="360"/>
        <w:jc w:val="both"/>
        <w:rPr>
          <w:rFonts w:ascii="Times New Roman" w:eastAsia="Calibri" w:hAnsi="Times New Roman" w:cs="Times New Roman"/>
          <w:sz w:val="24"/>
          <w:szCs w:val="24"/>
        </w:rPr>
      </w:pPr>
      <w:r w:rsidRPr="00FB063F">
        <w:rPr>
          <w:rFonts w:ascii="Times New Roman" w:eastAsia="Calibri" w:hAnsi="Times New Roman" w:cs="Times New Roman"/>
          <w:sz w:val="24"/>
          <w:szCs w:val="24"/>
        </w:rPr>
        <w:t>Vastus: Ehitise auditi eesmärk on tõendada ehitise nõuetele vastavust ning ettenähtud otstarbel ja viisil kasutamise ohutust või anda ehitise kohta muu hinnang. (EhS § 18)</w:t>
      </w:r>
    </w:p>
    <w:p w:rsidR="001F29AD" w:rsidRPr="00FB063F" w:rsidRDefault="001F29AD" w:rsidP="001F29AD">
      <w:pPr>
        <w:spacing w:after="160" w:line="259" w:lineRule="auto"/>
        <w:ind w:left="360" w:hanging="360"/>
        <w:jc w:val="both"/>
        <w:rPr>
          <w:rFonts w:ascii="Times New Roman" w:eastAsia="Calibri" w:hAnsi="Times New Roman" w:cs="Times New Roman"/>
          <w:sz w:val="24"/>
          <w:szCs w:val="24"/>
        </w:rPr>
      </w:pPr>
      <w:r w:rsidRPr="00FB063F">
        <w:rPr>
          <w:rFonts w:ascii="Times New Roman" w:eastAsia="Calibri" w:hAnsi="Times New Roman" w:cs="Times New Roman"/>
          <w:sz w:val="24"/>
          <w:szCs w:val="24"/>
        </w:rPr>
        <w:t>8.</w:t>
      </w:r>
      <w:r w:rsidRPr="00FB063F">
        <w:rPr>
          <w:rFonts w:ascii="Times New Roman" w:eastAsia="Calibri" w:hAnsi="Times New Roman" w:cs="Times New Roman"/>
          <w:sz w:val="24"/>
          <w:szCs w:val="24"/>
        </w:rPr>
        <w:tab/>
        <w:t>Mis on ehitise tehnopind?</w:t>
      </w:r>
    </w:p>
    <w:p w:rsidR="001F29AD" w:rsidRPr="00FB063F" w:rsidRDefault="001F29AD" w:rsidP="001F29AD">
      <w:pPr>
        <w:spacing w:after="160" w:line="259" w:lineRule="auto"/>
        <w:ind w:left="360" w:hanging="360"/>
        <w:jc w:val="both"/>
        <w:rPr>
          <w:rFonts w:ascii="Times New Roman" w:eastAsia="Calibri" w:hAnsi="Times New Roman" w:cs="Times New Roman"/>
          <w:sz w:val="24"/>
          <w:szCs w:val="24"/>
        </w:rPr>
      </w:pPr>
      <w:r w:rsidRPr="00FB063F">
        <w:rPr>
          <w:rFonts w:ascii="Times New Roman" w:eastAsia="Calibri" w:hAnsi="Times New Roman" w:cs="Times New Roman"/>
          <w:sz w:val="24"/>
          <w:szCs w:val="24"/>
        </w:rPr>
        <w:t>Vastus. Tehnopind on pind, mis on ette nähtud hoone kui terviku tehniliseks teenindamiseks. (Majandus- ja taristuministri 05.06.2015 määrus nr 57 “Ehitise tehniliste andmete loetelu ja arvestamise alused” §26 lg 1)</w:t>
      </w:r>
    </w:p>
    <w:p w:rsidR="001F29AD" w:rsidRPr="00FB063F" w:rsidRDefault="001F29AD" w:rsidP="001F29AD">
      <w:pPr>
        <w:spacing w:after="160" w:line="259" w:lineRule="auto"/>
        <w:ind w:left="360" w:hanging="360"/>
        <w:jc w:val="both"/>
        <w:rPr>
          <w:rFonts w:ascii="Times New Roman" w:eastAsia="Calibri" w:hAnsi="Times New Roman" w:cs="Times New Roman"/>
          <w:sz w:val="24"/>
          <w:szCs w:val="24"/>
        </w:rPr>
      </w:pPr>
      <w:r w:rsidRPr="00FB063F">
        <w:rPr>
          <w:rFonts w:ascii="Times New Roman" w:eastAsia="Calibri" w:hAnsi="Times New Roman" w:cs="Times New Roman"/>
          <w:sz w:val="24"/>
          <w:szCs w:val="24"/>
        </w:rPr>
        <w:t>9.   Mis on eriväärtus?</w:t>
      </w:r>
    </w:p>
    <w:p w:rsidR="001F29AD" w:rsidRPr="00FB063F" w:rsidRDefault="001F29AD" w:rsidP="001F29AD">
      <w:pPr>
        <w:spacing w:after="160" w:line="259" w:lineRule="auto"/>
        <w:ind w:left="360" w:hanging="360"/>
        <w:jc w:val="both"/>
        <w:rPr>
          <w:rFonts w:ascii="Times New Roman" w:eastAsia="Calibri" w:hAnsi="Times New Roman" w:cs="Times New Roman"/>
          <w:sz w:val="24"/>
          <w:szCs w:val="24"/>
        </w:rPr>
      </w:pPr>
      <w:r w:rsidRPr="00FB063F">
        <w:rPr>
          <w:rFonts w:ascii="Times New Roman" w:eastAsia="Calibri" w:hAnsi="Times New Roman" w:cs="Times New Roman"/>
          <w:sz w:val="24"/>
          <w:szCs w:val="24"/>
        </w:rPr>
        <w:t>Vastus: Eriväärtus on seotud väärtuse elemendiga, mis ületab turuväärtust. Kinnisvara eriväärtus võib tuleneda selle  füüsilisest, funktsionaalsest või majanduslikust seosest teise kinnisvaraga, näiteks kõrvalasuva varaga. Eriväärtus on väärtuse lisa, mida on võimalik rakendada teatud erihuvidega ostja suhtes mitte kogu turu suhtes.  Eriväärtus väljendub summas, mida võimalik ostja on nõus maksma lisaks turuväärtusest tulenevalt isiklikest eelistustest konkreetse kinnisvara suhtes.</w:t>
      </w:r>
    </w:p>
    <w:p w:rsidR="001F29AD" w:rsidRPr="00FB063F" w:rsidRDefault="001F29AD" w:rsidP="001F29AD">
      <w:pPr>
        <w:spacing w:after="160" w:line="259" w:lineRule="auto"/>
        <w:ind w:left="360" w:hanging="360"/>
        <w:jc w:val="both"/>
        <w:rPr>
          <w:rFonts w:ascii="Times New Roman" w:eastAsia="Calibri" w:hAnsi="Times New Roman" w:cs="Times New Roman"/>
          <w:sz w:val="24"/>
          <w:szCs w:val="24"/>
        </w:rPr>
      </w:pPr>
      <w:r w:rsidRPr="00FB063F">
        <w:rPr>
          <w:rFonts w:ascii="Times New Roman" w:eastAsia="Calibri" w:hAnsi="Times New Roman" w:cs="Times New Roman"/>
          <w:sz w:val="24"/>
          <w:szCs w:val="24"/>
        </w:rPr>
        <w:t>10. Nimetage soovitatavas järjestuses näitajad, mida tuleb esitada eksperthinnangu osas „Hinnatava vara kirjeldus“ vastavalt EVS875:4.</w:t>
      </w:r>
    </w:p>
    <w:p w:rsidR="001F29AD" w:rsidRPr="00FB063F" w:rsidRDefault="001F29AD" w:rsidP="001F29AD">
      <w:pPr>
        <w:spacing w:after="160" w:line="259" w:lineRule="auto"/>
        <w:ind w:left="360" w:hanging="360"/>
        <w:jc w:val="both"/>
        <w:rPr>
          <w:rFonts w:ascii="Times New Roman" w:eastAsia="Calibri" w:hAnsi="Times New Roman" w:cs="Times New Roman"/>
          <w:sz w:val="24"/>
          <w:szCs w:val="24"/>
        </w:rPr>
      </w:pPr>
      <w:r w:rsidRPr="00FB063F">
        <w:rPr>
          <w:rFonts w:ascii="Times New Roman" w:eastAsia="Calibri" w:hAnsi="Times New Roman" w:cs="Times New Roman"/>
          <w:sz w:val="24"/>
          <w:szCs w:val="24"/>
        </w:rPr>
        <w:t>Vastus: Osas „Hinnatava vara kirjeldus“ tuleb kirjeldada ja hinnata järgmisi näitajaid  alljärgnevas järjekorras:</w:t>
      </w:r>
    </w:p>
    <w:p w:rsidR="001F29AD" w:rsidRPr="00FB063F" w:rsidRDefault="001F29AD" w:rsidP="001F29AD">
      <w:pPr>
        <w:spacing w:after="160" w:line="259" w:lineRule="auto"/>
        <w:ind w:left="360" w:hanging="360"/>
        <w:jc w:val="both"/>
        <w:rPr>
          <w:rFonts w:ascii="Times New Roman" w:eastAsia="Calibri" w:hAnsi="Times New Roman" w:cs="Times New Roman"/>
          <w:sz w:val="24"/>
          <w:szCs w:val="24"/>
        </w:rPr>
      </w:pPr>
      <w:r w:rsidRPr="00FB063F">
        <w:rPr>
          <w:rFonts w:ascii="Times New Roman" w:eastAsia="Calibri" w:hAnsi="Times New Roman" w:cs="Times New Roman"/>
          <w:sz w:val="24"/>
          <w:szCs w:val="24"/>
        </w:rPr>
        <w:t>—</w:t>
      </w:r>
      <w:r w:rsidRPr="00FB063F">
        <w:rPr>
          <w:rFonts w:ascii="Times New Roman" w:eastAsia="Calibri" w:hAnsi="Times New Roman" w:cs="Times New Roman"/>
          <w:sz w:val="24"/>
          <w:szCs w:val="24"/>
        </w:rPr>
        <w:tab/>
        <w:t>asukoha kirjeldus;</w:t>
      </w:r>
    </w:p>
    <w:p w:rsidR="001F29AD" w:rsidRPr="00FB063F" w:rsidRDefault="001F29AD" w:rsidP="001F29AD">
      <w:pPr>
        <w:spacing w:after="160" w:line="259" w:lineRule="auto"/>
        <w:ind w:left="360" w:hanging="360"/>
        <w:jc w:val="both"/>
        <w:rPr>
          <w:rFonts w:ascii="Times New Roman" w:eastAsia="Calibri" w:hAnsi="Times New Roman" w:cs="Times New Roman"/>
          <w:sz w:val="24"/>
          <w:szCs w:val="24"/>
        </w:rPr>
      </w:pPr>
      <w:r w:rsidRPr="00FB063F">
        <w:rPr>
          <w:rFonts w:ascii="Times New Roman" w:eastAsia="Calibri" w:hAnsi="Times New Roman" w:cs="Times New Roman"/>
          <w:sz w:val="24"/>
          <w:szCs w:val="24"/>
        </w:rPr>
        <w:t>—</w:t>
      </w:r>
      <w:r w:rsidRPr="00FB063F">
        <w:rPr>
          <w:rFonts w:ascii="Times New Roman" w:eastAsia="Calibri" w:hAnsi="Times New Roman" w:cs="Times New Roman"/>
          <w:sz w:val="24"/>
          <w:szCs w:val="24"/>
        </w:rPr>
        <w:tab/>
        <w:t>omandisuhete kirjeldus;</w:t>
      </w:r>
    </w:p>
    <w:p w:rsidR="001F29AD" w:rsidRPr="00FB063F" w:rsidRDefault="001F29AD" w:rsidP="001F29AD">
      <w:pPr>
        <w:spacing w:after="160" w:line="259" w:lineRule="auto"/>
        <w:ind w:left="360" w:hanging="360"/>
        <w:jc w:val="both"/>
        <w:rPr>
          <w:rFonts w:ascii="Times New Roman" w:eastAsia="Calibri" w:hAnsi="Times New Roman" w:cs="Times New Roman"/>
          <w:sz w:val="24"/>
          <w:szCs w:val="24"/>
        </w:rPr>
      </w:pPr>
      <w:r w:rsidRPr="00FB063F">
        <w:rPr>
          <w:rFonts w:ascii="Times New Roman" w:eastAsia="Calibri" w:hAnsi="Times New Roman" w:cs="Times New Roman"/>
          <w:sz w:val="24"/>
          <w:szCs w:val="24"/>
        </w:rPr>
        <w:t>—</w:t>
      </w:r>
      <w:r w:rsidRPr="00FB063F">
        <w:rPr>
          <w:rFonts w:ascii="Times New Roman" w:eastAsia="Calibri" w:hAnsi="Times New Roman" w:cs="Times New Roman"/>
          <w:sz w:val="24"/>
          <w:szCs w:val="24"/>
        </w:rPr>
        <w:tab/>
        <w:t>maakasutuse kirjeldus;</w:t>
      </w:r>
    </w:p>
    <w:p w:rsidR="001F29AD" w:rsidRPr="00FB063F" w:rsidRDefault="001F29AD" w:rsidP="001F29AD">
      <w:pPr>
        <w:spacing w:after="160" w:line="259" w:lineRule="auto"/>
        <w:ind w:left="360" w:hanging="360"/>
        <w:jc w:val="both"/>
        <w:rPr>
          <w:rFonts w:ascii="Times New Roman" w:eastAsia="Calibri" w:hAnsi="Times New Roman" w:cs="Times New Roman"/>
          <w:sz w:val="24"/>
          <w:szCs w:val="24"/>
        </w:rPr>
      </w:pPr>
      <w:r w:rsidRPr="00FB063F">
        <w:rPr>
          <w:rFonts w:ascii="Times New Roman" w:eastAsia="Calibri" w:hAnsi="Times New Roman" w:cs="Times New Roman"/>
          <w:sz w:val="24"/>
          <w:szCs w:val="24"/>
        </w:rPr>
        <w:lastRenderedPageBreak/>
        <w:t>—</w:t>
      </w:r>
      <w:r w:rsidRPr="00FB063F">
        <w:rPr>
          <w:rFonts w:ascii="Times New Roman" w:eastAsia="Calibri" w:hAnsi="Times New Roman" w:cs="Times New Roman"/>
          <w:sz w:val="24"/>
          <w:szCs w:val="24"/>
        </w:rPr>
        <w:tab/>
        <w:t>hoonestuse olemasolul selle kirjeldus;</w:t>
      </w:r>
    </w:p>
    <w:p w:rsidR="001F29AD" w:rsidRPr="00FB063F" w:rsidRDefault="001F29AD" w:rsidP="001F29AD">
      <w:pPr>
        <w:spacing w:after="160" w:line="259" w:lineRule="auto"/>
        <w:ind w:left="360" w:hanging="360"/>
        <w:jc w:val="both"/>
        <w:rPr>
          <w:rFonts w:ascii="Times New Roman" w:eastAsia="Calibri" w:hAnsi="Times New Roman" w:cs="Times New Roman"/>
          <w:sz w:val="24"/>
          <w:szCs w:val="24"/>
        </w:rPr>
      </w:pPr>
      <w:r w:rsidRPr="00FB063F">
        <w:rPr>
          <w:rFonts w:ascii="Times New Roman" w:eastAsia="Calibri" w:hAnsi="Times New Roman" w:cs="Times New Roman"/>
          <w:sz w:val="24"/>
          <w:szCs w:val="24"/>
        </w:rPr>
        <w:t>—</w:t>
      </w:r>
      <w:r w:rsidRPr="00FB063F">
        <w:rPr>
          <w:rFonts w:ascii="Times New Roman" w:eastAsia="Calibri" w:hAnsi="Times New Roman" w:cs="Times New Roman"/>
          <w:sz w:val="24"/>
          <w:szCs w:val="24"/>
        </w:rPr>
        <w:tab/>
        <w:t>hinnangu andmine vara kestlikkuse kohta;</w:t>
      </w:r>
    </w:p>
    <w:p w:rsidR="001F29AD" w:rsidRPr="00FB063F" w:rsidRDefault="001F29AD" w:rsidP="001F29AD">
      <w:pPr>
        <w:spacing w:after="160" w:line="259" w:lineRule="auto"/>
        <w:ind w:left="360" w:hanging="360"/>
        <w:jc w:val="both"/>
        <w:rPr>
          <w:rFonts w:ascii="Times New Roman" w:eastAsia="Calibri" w:hAnsi="Times New Roman" w:cs="Times New Roman"/>
          <w:sz w:val="24"/>
          <w:szCs w:val="24"/>
        </w:rPr>
      </w:pPr>
      <w:r w:rsidRPr="00FB063F">
        <w:rPr>
          <w:rFonts w:ascii="Times New Roman" w:eastAsia="Calibri" w:hAnsi="Times New Roman" w:cs="Times New Roman"/>
          <w:sz w:val="24"/>
          <w:szCs w:val="24"/>
        </w:rPr>
        <w:t>—</w:t>
      </w:r>
      <w:r w:rsidRPr="00FB063F">
        <w:rPr>
          <w:rFonts w:ascii="Times New Roman" w:eastAsia="Calibri" w:hAnsi="Times New Roman" w:cs="Times New Roman"/>
          <w:sz w:val="24"/>
          <w:szCs w:val="24"/>
        </w:rPr>
        <w:tab/>
        <w:t>hinnangu andmine vara kvaliteediklassile.</w:t>
      </w:r>
    </w:p>
    <w:p w:rsidR="001F29AD" w:rsidRPr="00FB063F" w:rsidRDefault="001F29AD" w:rsidP="001F29AD">
      <w:pPr>
        <w:spacing w:after="160" w:line="259" w:lineRule="auto"/>
        <w:ind w:left="360" w:hanging="360"/>
        <w:jc w:val="both"/>
        <w:rPr>
          <w:rFonts w:ascii="Times New Roman" w:eastAsia="Calibri" w:hAnsi="Times New Roman" w:cs="Times New Roman"/>
          <w:sz w:val="24"/>
          <w:szCs w:val="24"/>
        </w:rPr>
      </w:pPr>
      <w:r w:rsidRPr="00FB063F">
        <w:rPr>
          <w:rFonts w:ascii="Times New Roman" w:eastAsia="Calibri" w:hAnsi="Times New Roman" w:cs="Times New Roman"/>
          <w:sz w:val="24"/>
          <w:szCs w:val="24"/>
        </w:rPr>
        <w:t>11. Millal kasutate hindamisel stabiliseeritud puhast tegevustulu ja kuidas stabiliseeritud puhas tegevustulu leitakse?</w:t>
      </w:r>
    </w:p>
    <w:p w:rsidR="001F29AD" w:rsidRPr="00FB063F" w:rsidRDefault="001F29AD" w:rsidP="001F29AD">
      <w:pPr>
        <w:spacing w:after="160" w:line="259" w:lineRule="auto"/>
        <w:ind w:left="360" w:hanging="360"/>
        <w:jc w:val="both"/>
        <w:rPr>
          <w:rFonts w:ascii="Times New Roman" w:eastAsia="Calibri" w:hAnsi="Times New Roman" w:cs="Times New Roman"/>
          <w:sz w:val="24"/>
          <w:szCs w:val="24"/>
        </w:rPr>
      </w:pPr>
      <w:r w:rsidRPr="00FB063F">
        <w:rPr>
          <w:rFonts w:ascii="Times New Roman" w:eastAsia="Calibri" w:hAnsi="Times New Roman" w:cs="Times New Roman"/>
          <w:sz w:val="24"/>
          <w:szCs w:val="24"/>
        </w:rPr>
        <w:t>Vastus: Kasutatakse hindamisel kasutades kapitaliseerimise meetodit ning stabiliseeritud puhas tegevustulu leitakse järgnevalt:</w:t>
      </w:r>
    </w:p>
    <w:p w:rsidR="001F29AD" w:rsidRPr="00FB063F" w:rsidRDefault="001F29AD" w:rsidP="001F29AD">
      <w:pPr>
        <w:spacing w:after="160" w:line="259" w:lineRule="auto"/>
        <w:ind w:left="360" w:hanging="360"/>
        <w:jc w:val="both"/>
        <w:rPr>
          <w:rFonts w:ascii="Times New Roman" w:eastAsia="Calibri" w:hAnsi="Times New Roman" w:cs="Times New Roman"/>
          <w:sz w:val="24"/>
          <w:szCs w:val="24"/>
        </w:rPr>
      </w:pPr>
      <w:r w:rsidRPr="00FB063F">
        <w:rPr>
          <w:rFonts w:ascii="Times New Roman" w:eastAsia="Calibri" w:hAnsi="Times New Roman" w:cs="Times New Roman"/>
          <w:sz w:val="24"/>
          <w:szCs w:val="24"/>
        </w:rPr>
        <w:t>Stabiliseeritud potentsiaalne kogutulu üürist</w:t>
      </w:r>
    </w:p>
    <w:p w:rsidR="001F29AD" w:rsidRPr="00FB063F" w:rsidRDefault="001F29AD" w:rsidP="001F29AD">
      <w:pPr>
        <w:spacing w:after="160" w:line="259" w:lineRule="auto"/>
        <w:ind w:left="360" w:hanging="360"/>
        <w:jc w:val="both"/>
        <w:rPr>
          <w:rFonts w:ascii="Times New Roman" w:eastAsia="Calibri" w:hAnsi="Times New Roman" w:cs="Times New Roman"/>
          <w:sz w:val="24"/>
          <w:szCs w:val="24"/>
        </w:rPr>
      </w:pPr>
      <w:r w:rsidRPr="00FB063F">
        <w:rPr>
          <w:rFonts w:ascii="Times New Roman" w:eastAsia="Calibri" w:hAnsi="Times New Roman" w:cs="Times New Roman"/>
          <w:sz w:val="24"/>
          <w:szCs w:val="24"/>
        </w:rPr>
        <w:t>+ Stabiliseeritud muud tulud</w:t>
      </w:r>
    </w:p>
    <w:p w:rsidR="001F29AD" w:rsidRPr="00FB063F" w:rsidRDefault="001F29AD" w:rsidP="001F29AD">
      <w:pPr>
        <w:spacing w:after="160" w:line="259" w:lineRule="auto"/>
        <w:ind w:left="360" w:hanging="360"/>
        <w:jc w:val="both"/>
        <w:rPr>
          <w:rFonts w:ascii="Times New Roman" w:eastAsia="Calibri" w:hAnsi="Times New Roman" w:cs="Times New Roman"/>
          <w:sz w:val="24"/>
          <w:szCs w:val="24"/>
        </w:rPr>
      </w:pPr>
      <w:r w:rsidRPr="00FB063F">
        <w:rPr>
          <w:rFonts w:ascii="Times New Roman" w:eastAsia="Calibri" w:hAnsi="Times New Roman" w:cs="Times New Roman"/>
          <w:sz w:val="24"/>
          <w:szCs w:val="24"/>
        </w:rPr>
        <w:t xml:space="preserve"> - Stabiliseeritud vakants</w:t>
      </w:r>
    </w:p>
    <w:p w:rsidR="001F29AD" w:rsidRPr="00FB063F" w:rsidRDefault="001F29AD" w:rsidP="001F29AD">
      <w:pPr>
        <w:spacing w:after="160" w:line="259" w:lineRule="auto"/>
        <w:ind w:left="360" w:hanging="360"/>
        <w:jc w:val="both"/>
        <w:rPr>
          <w:rFonts w:ascii="Times New Roman" w:eastAsia="Calibri" w:hAnsi="Times New Roman" w:cs="Times New Roman"/>
          <w:sz w:val="24"/>
          <w:szCs w:val="24"/>
        </w:rPr>
      </w:pPr>
      <w:r w:rsidRPr="00FB063F">
        <w:rPr>
          <w:rFonts w:ascii="Times New Roman" w:eastAsia="Calibri" w:hAnsi="Times New Roman" w:cs="Times New Roman"/>
          <w:sz w:val="24"/>
          <w:szCs w:val="24"/>
        </w:rPr>
        <w:t>------------------------------</w:t>
      </w:r>
    </w:p>
    <w:p w:rsidR="001F29AD" w:rsidRPr="00FB063F" w:rsidRDefault="001F29AD" w:rsidP="001F29AD">
      <w:pPr>
        <w:spacing w:after="160" w:line="259" w:lineRule="auto"/>
        <w:ind w:left="360" w:hanging="360"/>
        <w:jc w:val="both"/>
        <w:rPr>
          <w:rFonts w:ascii="Times New Roman" w:eastAsia="Calibri" w:hAnsi="Times New Roman" w:cs="Times New Roman"/>
          <w:sz w:val="24"/>
          <w:szCs w:val="24"/>
        </w:rPr>
      </w:pPr>
      <w:r w:rsidRPr="00FB063F">
        <w:rPr>
          <w:rFonts w:ascii="Times New Roman" w:eastAsia="Calibri" w:hAnsi="Times New Roman" w:cs="Times New Roman"/>
          <w:sz w:val="24"/>
          <w:szCs w:val="24"/>
        </w:rPr>
        <w:t>= Stabiliseeritud tegelik kogutulu</w:t>
      </w:r>
    </w:p>
    <w:p w:rsidR="001F29AD" w:rsidRPr="00FB063F" w:rsidRDefault="001F29AD" w:rsidP="001F29AD">
      <w:pPr>
        <w:spacing w:after="160" w:line="259" w:lineRule="auto"/>
        <w:ind w:left="360" w:hanging="360"/>
        <w:jc w:val="both"/>
        <w:rPr>
          <w:rFonts w:ascii="Times New Roman" w:eastAsia="Calibri" w:hAnsi="Times New Roman" w:cs="Times New Roman"/>
          <w:sz w:val="24"/>
          <w:szCs w:val="24"/>
        </w:rPr>
      </w:pPr>
      <w:r w:rsidRPr="00FB063F">
        <w:rPr>
          <w:rFonts w:ascii="Times New Roman" w:eastAsia="Calibri" w:hAnsi="Times New Roman" w:cs="Times New Roman"/>
          <w:sz w:val="24"/>
          <w:szCs w:val="24"/>
        </w:rPr>
        <w:t>- Stabiliseeritud tegevuskulud</w:t>
      </w:r>
    </w:p>
    <w:p w:rsidR="001F29AD" w:rsidRPr="00FB063F" w:rsidRDefault="001F29AD" w:rsidP="001F29AD">
      <w:pPr>
        <w:spacing w:after="160" w:line="259" w:lineRule="auto"/>
        <w:ind w:left="360" w:hanging="360"/>
        <w:jc w:val="both"/>
        <w:rPr>
          <w:rFonts w:ascii="Times New Roman" w:eastAsia="Calibri" w:hAnsi="Times New Roman" w:cs="Times New Roman"/>
          <w:sz w:val="24"/>
          <w:szCs w:val="24"/>
        </w:rPr>
      </w:pPr>
      <w:r w:rsidRPr="00FB063F">
        <w:rPr>
          <w:rFonts w:ascii="Times New Roman" w:eastAsia="Calibri" w:hAnsi="Times New Roman" w:cs="Times New Roman"/>
          <w:sz w:val="24"/>
          <w:szCs w:val="24"/>
        </w:rPr>
        <w:t>-----------------------------------------------</w:t>
      </w:r>
    </w:p>
    <w:p w:rsidR="001F29AD" w:rsidRPr="00FB063F" w:rsidRDefault="001F29AD" w:rsidP="001F29AD">
      <w:pPr>
        <w:spacing w:after="160" w:line="259" w:lineRule="auto"/>
        <w:ind w:left="360" w:hanging="360"/>
        <w:jc w:val="both"/>
        <w:rPr>
          <w:rFonts w:ascii="Times New Roman" w:eastAsia="Calibri" w:hAnsi="Times New Roman" w:cs="Times New Roman"/>
          <w:sz w:val="24"/>
          <w:szCs w:val="24"/>
        </w:rPr>
      </w:pPr>
      <w:r w:rsidRPr="00FB063F">
        <w:rPr>
          <w:rFonts w:ascii="Times New Roman" w:eastAsia="Calibri" w:hAnsi="Times New Roman" w:cs="Times New Roman"/>
          <w:sz w:val="24"/>
          <w:szCs w:val="24"/>
        </w:rPr>
        <w:t>= Stabiliseeritud puhas tegevustulu (NOI)</w:t>
      </w:r>
    </w:p>
    <w:p w:rsidR="001F29AD" w:rsidRPr="00FB063F" w:rsidRDefault="001F29AD" w:rsidP="001F29AD">
      <w:pPr>
        <w:spacing w:after="160" w:line="259" w:lineRule="auto"/>
        <w:ind w:left="360" w:hanging="360"/>
        <w:jc w:val="both"/>
        <w:rPr>
          <w:rFonts w:ascii="Times New Roman" w:eastAsia="Calibri" w:hAnsi="Times New Roman" w:cs="Times New Roman"/>
          <w:sz w:val="24"/>
          <w:szCs w:val="24"/>
        </w:rPr>
      </w:pPr>
      <w:r w:rsidRPr="00FB063F">
        <w:rPr>
          <w:rFonts w:ascii="Times New Roman" w:eastAsia="Calibri" w:hAnsi="Times New Roman" w:cs="Times New Roman"/>
          <w:sz w:val="24"/>
          <w:szCs w:val="24"/>
        </w:rPr>
        <w:t>12. Kuidas leiate ja tähistate vara kui terviku kvaliteediklassi kui krundil on rohkem hooneid kui üks vastavalt EVS875-10?</w:t>
      </w:r>
    </w:p>
    <w:p w:rsidR="001F29AD" w:rsidRPr="00FB063F" w:rsidRDefault="001F29AD" w:rsidP="001F29AD">
      <w:pPr>
        <w:spacing w:after="160" w:line="259" w:lineRule="auto"/>
        <w:ind w:left="360" w:hanging="360"/>
        <w:jc w:val="both"/>
        <w:rPr>
          <w:rFonts w:ascii="Times New Roman" w:eastAsia="Calibri" w:hAnsi="Times New Roman" w:cs="Times New Roman"/>
          <w:sz w:val="24"/>
          <w:szCs w:val="24"/>
        </w:rPr>
      </w:pPr>
      <w:r w:rsidRPr="00FB063F">
        <w:rPr>
          <w:rFonts w:ascii="Times New Roman" w:eastAsia="Calibri" w:hAnsi="Times New Roman" w:cs="Times New Roman"/>
          <w:sz w:val="24"/>
          <w:szCs w:val="24"/>
        </w:rPr>
        <w:t xml:space="preserve">Vastus: Kui krundil on hooneid rohkem kui üks, siis antakse igale olulisele hoonele eraldi hinnang hoone kvaliteediklassi kohta ja ühine kaalutletud koondhinnang vara kui terviku kohta, arvestades üksikute hoonete panust vara väärtusele. </w:t>
      </w:r>
    </w:p>
    <w:p w:rsidR="00C66C6B" w:rsidRPr="008C4C82" w:rsidRDefault="00C66C6B" w:rsidP="00C66C6B">
      <w:pPr>
        <w:spacing w:after="0" w:line="240" w:lineRule="auto"/>
        <w:jc w:val="both"/>
        <w:rPr>
          <w:rFonts w:ascii="Times New Roman" w:hAnsi="Times New Roman" w:cs="Times New Roman"/>
          <w:sz w:val="24"/>
        </w:rPr>
      </w:pPr>
      <w:r w:rsidRPr="008C4C82">
        <w:rPr>
          <w:rFonts w:ascii="Times New Roman" w:hAnsi="Times New Roman" w:cs="Times New Roman"/>
          <w:sz w:val="24"/>
        </w:rPr>
        <w:t xml:space="preserve">13.  Palun selgitada elamispinna turuüüri tasakaalupunkti kujunemist nõudmise-pakkumise joonise abil. </w:t>
      </w:r>
    </w:p>
    <w:p w:rsidR="00C66C6B" w:rsidRPr="008C4C82" w:rsidRDefault="00C66C6B" w:rsidP="00C66C6B">
      <w:pPr>
        <w:spacing w:after="0"/>
        <w:rPr>
          <w:rFonts w:ascii="Times New Roman" w:hAnsi="Times New Roman" w:cs="Times New Roman"/>
          <w:sz w:val="24"/>
        </w:rPr>
      </w:pPr>
    </w:p>
    <w:p w:rsidR="007323D2" w:rsidRPr="008C4C82" w:rsidRDefault="00C66C6B" w:rsidP="00C66C6B">
      <w:pPr>
        <w:spacing w:after="0"/>
        <w:rPr>
          <w:rFonts w:ascii="Times New Roman" w:hAnsi="Times New Roman" w:cs="Times New Roman"/>
          <w:b/>
          <w:sz w:val="24"/>
        </w:rPr>
      </w:pPr>
      <w:r w:rsidRPr="008C4C82">
        <w:rPr>
          <w:rFonts w:ascii="Times New Roman" w:hAnsi="Times New Roman" w:cs="Times New Roman"/>
          <w:b/>
          <w:sz w:val="24"/>
        </w:rPr>
        <w:t>Vastus:</w:t>
      </w:r>
      <w:r w:rsidR="007323D2" w:rsidRPr="008C4C82">
        <w:rPr>
          <w:rFonts w:ascii="Times New Roman" w:hAnsi="Times New Roman" w:cs="Times New Roman"/>
          <w:b/>
          <w:sz w:val="24"/>
        </w:rPr>
        <w:t xml:space="preserve"> </w:t>
      </w:r>
    </w:p>
    <w:p w:rsidR="00DD2DDD" w:rsidRPr="008C4C82" w:rsidRDefault="008C4C82" w:rsidP="00DD2DDD">
      <w:pPr>
        <w:spacing w:after="0" w:line="240" w:lineRule="auto"/>
        <w:jc w:val="both"/>
        <w:rPr>
          <w:rFonts w:ascii="Times New Roman" w:hAnsi="Times New Roman" w:cs="Times New Roman"/>
          <w:sz w:val="24"/>
        </w:rPr>
      </w:pPr>
      <w:r w:rsidRPr="008C4C82">
        <w:rPr>
          <w:rFonts w:ascii="Times New Roman" w:hAnsi="Times New Roman" w:cs="Times New Roman"/>
          <w:sz w:val="24"/>
        </w:rPr>
        <w:t>Elamispinna turuüüri</w:t>
      </w:r>
      <w:r w:rsidR="00DD2DDD" w:rsidRPr="008C4C82">
        <w:rPr>
          <w:rFonts w:ascii="Times New Roman" w:hAnsi="Times New Roman" w:cs="Times New Roman"/>
          <w:sz w:val="24"/>
        </w:rPr>
        <w:t xml:space="preserve"> tasakaalupunkt (joonisel märgitud tähega T) kujuneb </w:t>
      </w:r>
      <w:r w:rsidRPr="008C4C82">
        <w:rPr>
          <w:rFonts w:ascii="Times New Roman" w:hAnsi="Times New Roman" w:cs="Times New Roman"/>
          <w:sz w:val="24"/>
        </w:rPr>
        <w:t xml:space="preserve">teatud segmenti kuuluva elamispinna </w:t>
      </w:r>
      <w:r w:rsidR="00DD2DDD" w:rsidRPr="008C4C82">
        <w:rPr>
          <w:rFonts w:ascii="Times New Roman" w:hAnsi="Times New Roman" w:cs="Times New Roman"/>
          <w:sz w:val="24"/>
        </w:rPr>
        <w:t xml:space="preserve">nõudmise (joonisel nõudmiskõver – N) ja pakkumise (joonisel pakkumiskõver – P) omavahelise seosena, mingi X koguse </w:t>
      </w:r>
      <w:r w:rsidRPr="008C4C82">
        <w:rPr>
          <w:rFonts w:ascii="Times New Roman" w:hAnsi="Times New Roman" w:cs="Times New Roman"/>
          <w:sz w:val="24"/>
        </w:rPr>
        <w:t xml:space="preserve">turul väljaüüritava pinnahulga </w:t>
      </w:r>
      <w:r w:rsidR="00DD2DDD" w:rsidRPr="008C4C82">
        <w:rPr>
          <w:rFonts w:ascii="Times New Roman" w:hAnsi="Times New Roman" w:cs="Times New Roman"/>
          <w:sz w:val="24"/>
        </w:rPr>
        <w:t xml:space="preserve">(joonisel x-telg, </w:t>
      </w:r>
      <w:r w:rsidRPr="008C4C82">
        <w:rPr>
          <w:rFonts w:ascii="Times New Roman" w:hAnsi="Times New Roman" w:cs="Times New Roman"/>
          <w:sz w:val="24"/>
        </w:rPr>
        <w:t>m</w:t>
      </w:r>
      <w:r w:rsidRPr="008C4C82">
        <w:rPr>
          <w:rFonts w:ascii="Times New Roman" w:hAnsi="Times New Roman" w:cs="Times New Roman"/>
          <w:sz w:val="24"/>
          <w:vertAlign w:val="superscript"/>
        </w:rPr>
        <w:t>2</w:t>
      </w:r>
      <w:r w:rsidR="00DD2DDD" w:rsidRPr="008C4C82">
        <w:rPr>
          <w:rFonts w:ascii="Times New Roman" w:hAnsi="Times New Roman" w:cs="Times New Roman"/>
          <w:sz w:val="24"/>
        </w:rPr>
        <w:t xml:space="preserve">) ja sellele vastava Y </w:t>
      </w:r>
      <w:r w:rsidRPr="008C4C82">
        <w:rPr>
          <w:rFonts w:ascii="Times New Roman" w:hAnsi="Times New Roman" w:cs="Times New Roman"/>
          <w:sz w:val="24"/>
        </w:rPr>
        <w:t>üüri</w:t>
      </w:r>
      <w:r w:rsidR="00DD2DDD" w:rsidRPr="008C4C82">
        <w:rPr>
          <w:rFonts w:ascii="Times New Roman" w:hAnsi="Times New Roman" w:cs="Times New Roman"/>
          <w:sz w:val="24"/>
        </w:rPr>
        <w:t xml:space="preserve">hinnataseme (joonisel y-telg, €) juures. </w:t>
      </w:r>
    </w:p>
    <w:p w:rsidR="00DD2DDD" w:rsidRPr="008C4C82" w:rsidRDefault="00DD2DDD" w:rsidP="00C66C6B">
      <w:pPr>
        <w:spacing w:after="0"/>
        <w:rPr>
          <w:rFonts w:ascii="Times New Roman" w:hAnsi="Times New Roman" w:cs="Times New Roman"/>
          <w:sz w:val="24"/>
        </w:rPr>
      </w:pPr>
    </w:p>
    <w:p w:rsidR="00C66C6B" w:rsidRPr="008C4C82" w:rsidRDefault="007323D2" w:rsidP="00C66C6B">
      <w:pPr>
        <w:spacing w:after="0"/>
        <w:rPr>
          <w:rFonts w:ascii="Times New Roman" w:hAnsi="Times New Roman" w:cs="Times New Roman"/>
          <w:sz w:val="24"/>
        </w:rPr>
      </w:pPr>
      <w:r w:rsidRPr="008C4C82">
        <w:rPr>
          <w:rFonts w:ascii="Times New Roman" w:hAnsi="Times New Roman" w:cs="Times New Roman"/>
          <w:sz w:val="24"/>
        </w:rPr>
        <w:t>Selgituses peaks võtma aluseks alljärgneva joonise:</w:t>
      </w:r>
    </w:p>
    <w:p w:rsidR="00C66C6B" w:rsidRDefault="00C66C6B" w:rsidP="00C66C6B">
      <w:pPr>
        <w:spacing w:after="0" w:line="240" w:lineRule="auto"/>
        <w:ind w:left="360"/>
        <w:jc w:val="center"/>
        <w:rPr>
          <w:rFonts w:ascii="Times New Roman" w:hAnsi="Times New Roman" w:cs="Times New Roman"/>
          <w:b/>
        </w:rPr>
      </w:pPr>
      <w:r w:rsidRPr="00FB063F">
        <w:rPr>
          <w:rFonts w:ascii="Times New Roman" w:hAnsi="Times New Roman" w:cs="Times New Roman"/>
          <w:b/>
          <w:noProof/>
          <w:lang w:eastAsia="et-EE"/>
        </w:rPr>
        <w:lastRenderedPageBreak/>
        <mc:AlternateContent>
          <mc:Choice Requires="wpc">
            <w:drawing>
              <wp:inline distT="0" distB="0" distL="0" distR="0" wp14:anchorId="15F41D8A" wp14:editId="511DE8BC">
                <wp:extent cx="5837274" cy="2477386"/>
                <wp:effectExtent l="0" t="0" r="0" b="0"/>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2" name="Text Box 15"/>
                        <wps:cNvSpPr txBox="1"/>
                        <wps:spPr>
                          <a:xfrm>
                            <a:off x="2347966" y="895494"/>
                            <a:ext cx="351790" cy="332740"/>
                          </a:xfrm>
                          <a:prstGeom prst="rect">
                            <a:avLst/>
                          </a:prstGeom>
                          <a:solidFill>
                            <a:sysClr val="window" lastClr="FFFFFF"/>
                          </a:solidFill>
                          <a:ln w="6350">
                            <a:noFill/>
                          </a:ln>
                          <a:effectLst/>
                        </wps:spPr>
                        <wps:txbx>
                          <w:txbxContent>
                            <w:p w:rsidR="00DD2DDD" w:rsidRDefault="00DD2DDD" w:rsidP="00DD2DDD">
                              <w:pPr>
                                <w:pStyle w:val="NormalWeb"/>
                                <w:spacing w:before="0" w:beforeAutospacing="0" w:after="200" w:afterAutospacing="0" w:line="276" w:lineRule="auto"/>
                              </w:pPr>
                              <w:r>
                                <w:rPr>
                                  <w:rFonts w:eastAsia="Calibri"/>
                                  <w:sz w:val="22"/>
                                  <w:szCs w:val="22"/>
                                </w:rPr>
                                <w:t>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Straight Arrow Connector 9"/>
                        <wps:cNvCnPr/>
                        <wps:spPr>
                          <a:xfrm flipV="1">
                            <a:off x="923925" y="211278"/>
                            <a:ext cx="0" cy="188595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wps:wsp>
                        <wps:cNvPr id="10" name="Straight Arrow Connector 10"/>
                        <wps:cNvCnPr/>
                        <wps:spPr>
                          <a:xfrm>
                            <a:off x="923925" y="2097228"/>
                            <a:ext cx="3257550" cy="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wps:wsp>
                        <wps:cNvPr id="11" name="Straight Connector 11"/>
                        <wps:cNvCnPr/>
                        <wps:spPr>
                          <a:xfrm flipH="1">
                            <a:off x="1504951" y="516078"/>
                            <a:ext cx="1819274" cy="1285875"/>
                          </a:xfrm>
                          <a:prstGeom prst="line">
                            <a:avLst/>
                          </a:prstGeom>
                          <a:noFill/>
                          <a:ln w="9525" cap="flat" cmpd="sng" algn="ctr">
                            <a:solidFill>
                              <a:sysClr val="windowText" lastClr="000000">
                                <a:shade val="95000"/>
                                <a:satMod val="105000"/>
                              </a:sysClr>
                            </a:solidFill>
                            <a:prstDash val="solid"/>
                          </a:ln>
                          <a:effectLst/>
                        </wps:spPr>
                        <wps:bodyPr/>
                      </wps:wsp>
                      <wps:wsp>
                        <wps:cNvPr id="12" name="Straight Connector 12"/>
                        <wps:cNvCnPr/>
                        <wps:spPr>
                          <a:xfrm>
                            <a:off x="1504951" y="430353"/>
                            <a:ext cx="1914525" cy="1371600"/>
                          </a:xfrm>
                          <a:prstGeom prst="line">
                            <a:avLst/>
                          </a:prstGeom>
                          <a:noFill/>
                          <a:ln w="9525" cap="flat" cmpd="sng" algn="ctr">
                            <a:solidFill>
                              <a:sysClr val="windowText" lastClr="000000">
                                <a:shade val="95000"/>
                                <a:satMod val="105000"/>
                              </a:sysClr>
                            </a:solidFill>
                            <a:prstDash val="solid"/>
                          </a:ln>
                          <a:effectLst/>
                        </wps:spPr>
                        <wps:bodyPr/>
                      </wps:wsp>
                      <wps:wsp>
                        <wps:cNvPr id="14" name="Text Box 14"/>
                        <wps:cNvSpPr txBox="1"/>
                        <wps:spPr>
                          <a:xfrm>
                            <a:off x="3571875" y="1695450"/>
                            <a:ext cx="257175" cy="285750"/>
                          </a:xfrm>
                          <a:prstGeom prst="rect">
                            <a:avLst/>
                          </a:prstGeom>
                          <a:solidFill>
                            <a:sysClr val="window" lastClr="FFFFFF"/>
                          </a:solidFill>
                          <a:ln w="6350">
                            <a:noFill/>
                          </a:ln>
                          <a:effectLst/>
                        </wps:spPr>
                        <wps:txbx>
                          <w:txbxContent>
                            <w:p w:rsidR="00C66C6B" w:rsidRPr="00DD2DDD" w:rsidRDefault="00C66C6B" w:rsidP="00C66C6B">
                              <w:pPr>
                                <w:rPr>
                                  <w:rFonts w:ascii="Times New Roman" w:hAnsi="Times New Roman" w:cs="Times New Roman"/>
                                </w:rPr>
                              </w:pPr>
                              <w:r w:rsidRPr="00DD2DDD">
                                <w:rPr>
                                  <w:rFonts w:ascii="Times New Roman" w:hAnsi="Times New Roman" w:cs="Times New Roman"/>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3476625" y="381000"/>
                            <a:ext cx="352425" cy="333375"/>
                          </a:xfrm>
                          <a:prstGeom prst="rect">
                            <a:avLst/>
                          </a:prstGeom>
                          <a:solidFill>
                            <a:sysClr val="window" lastClr="FFFFFF"/>
                          </a:solidFill>
                          <a:ln w="6350">
                            <a:noFill/>
                          </a:ln>
                          <a:effectLst/>
                        </wps:spPr>
                        <wps:txbx>
                          <w:txbxContent>
                            <w:p w:rsidR="00C66C6B" w:rsidRPr="00DD2DDD" w:rsidRDefault="00C66C6B" w:rsidP="00C66C6B">
                              <w:pPr>
                                <w:rPr>
                                  <w:rFonts w:ascii="Times New Roman" w:hAnsi="Times New Roman" w:cs="Times New Roman"/>
                                </w:rPr>
                              </w:pPr>
                              <w:r w:rsidRPr="00DD2DDD">
                                <w:rPr>
                                  <w:rFonts w:ascii="Times New Roman" w:hAnsi="Times New Roman" w:cs="Times New Roman"/>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4199575" y="1864822"/>
                            <a:ext cx="1605801" cy="495044"/>
                          </a:xfrm>
                          <a:prstGeom prst="rect">
                            <a:avLst/>
                          </a:prstGeom>
                          <a:solidFill>
                            <a:sysClr val="window" lastClr="FFFFFF"/>
                          </a:solidFill>
                          <a:ln w="6350">
                            <a:noFill/>
                          </a:ln>
                          <a:effectLst/>
                        </wps:spPr>
                        <wps:txbx>
                          <w:txbxContent>
                            <w:p w:rsidR="00C66C6B" w:rsidRPr="00DD2DDD" w:rsidRDefault="008C4C82" w:rsidP="00C66C6B">
                              <w:pPr>
                                <w:rPr>
                                  <w:rFonts w:ascii="Times New Roman" w:hAnsi="Times New Roman" w:cs="Times New Roman"/>
                                  <w:vertAlign w:val="superscript"/>
                                </w:rPr>
                              </w:pPr>
                              <w:r>
                                <w:rPr>
                                  <w:rFonts w:ascii="Times New Roman" w:hAnsi="Times New Roman" w:cs="Times New Roman"/>
                                </w:rPr>
                                <w:t>Väljaüüritav</w:t>
                              </w:r>
                              <w:r w:rsidR="00DD2DDD">
                                <w:rPr>
                                  <w:rFonts w:ascii="Times New Roman" w:hAnsi="Times New Roman" w:cs="Times New Roman"/>
                                </w:rPr>
                                <w:t xml:space="preserve"> </w:t>
                              </w:r>
                              <w:r>
                                <w:rPr>
                                  <w:rFonts w:ascii="Times New Roman" w:hAnsi="Times New Roman" w:cs="Times New Roman"/>
                                </w:rPr>
                                <w:t>elamis</w:t>
                              </w:r>
                              <w:r w:rsidR="00DD2DDD">
                                <w:rPr>
                                  <w:rFonts w:ascii="Times New Roman" w:hAnsi="Times New Roman" w:cs="Times New Roman"/>
                                </w:rPr>
                                <w:t>pinna hulk (kogus), m</w:t>
                              </w:r>
                              <w:r w:rsidR="00DD2DDD">
                                <w:rPr>
                                  <w:rFonts w:ascii="Times New Roman" w:hAnsi="Times New Roman" w:cs="Times New Roman"/>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85040" y="135036"/>
                            <a:ext cx="808793" cy="449740"/>
                          </a:xfrm>
                          <a:prstGeom prst="rect">
                            <a:avLst/>
                          </a:prstGeom>
                          <a:solidFill>
                            <a:sysClr val="window" lastClr="FFFFFF"/>
                          </a:solidFill>
                          <a:ln w="6350">
                            <a:noFill/>
                          </a:ln>
                          <a:effectLst/>
                        </wps:spPr>
                        <wps:txbx>
                          <w:txbxContent>
                            <w:p w:rsidR="00C66C6B" w:rsidRPr="00DD2DDD" w:rsidRDefault="00DD2DDD" w:rsidP="00DD2DDD">
                              <w:pPr>
                                <w:jc w:val="right"/>
                                <w:rPr>
                                  <w:rFonts w:ascii="Times New Roman" w:hAnsi="Times New Roman" w:cs="Times New Roman"/>
                                </w:rPr>
                              </w:pPr>
                              <w:r w:rsidRPr="00DD2DDD">
                                <w:rPr>
                                  <w:rFonts w:ascii="Times New Roman" w:hAnsi="Times New Roman" w:cs="Times New Roman"/>
                                </w:rPr>
                                <w:t>Üürih</w:t>
                              </w:r>
                              <w:r w:rsidR="00C66C6B" w:rsidRPr="00DD2DDD">
                                <w:rPr>
                                  <w:rFonts w:ascii="Times New Roman" w:hAnsi="Times New Roman" w:cs="Times New Roman"/>
                                </w:rPr>
                                <w:t>ind, €</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wps:wsp>
                        <wps:cNvPr id="18" name="Straight Connector 18"/>
                        <wps:cNvCnPr/>
                        <wps:spPr>
                          <a:xfrm>
                            <a:off x="2466975" y="1123950"/>
                            <a:ext cx="0" cy="973278"/>
                          </a:xfrm>
                          <a:prstGeom prst="line">
                            <a:avLst/>
                          </a:prstGeom>
                          <a:noFill/>
                          <a:ln w="9525" cap="flat" cmpd="sng" algn="ctr">
                            <a:solidFill>
                              <a:sysClr val="windowText" lastClr="000000">
                                <a:shade val="95000"/>
                                <a:satMod val="105000"/>
                              </a:sysClr>
                            </a:solidFill>
                            <a:prstDash val="dash"/>
                          </a:ln>
                          <a:effectLst/>
                        </wps:spPr>
                        <wps:bodyPr/>
                      </wps:wsp>
                      <wps:wsp>
                        <wps:cNvPr id="19" name="Straight Connector 19"/>
                        <wps:cNvCnPr/>
                        <wps:spPr>
                          <a:xfrm flipH="1">
                            <a:off x="923925" y="1123950"/>
                            <a:ext cx="1543050" cy="0"/>
                          </a:xfrm>
                          <a:prstGeom prst="line">
                            <a:avLst/>
                          </a:prstGeom>
                          <a:noFill/>
                          <a:ln w="9525" cap="flat" cmpd="sng" algn="ctr">
                            <a:solidFill>
                              <a:sysClr val="windowText" lastClr="000000">
                                <a:shade val="95000"/>
                                <a:satMod val="105000"/>
                              </a:sysClr>
                            </a:solidFill>
                            <a:prstDash val="dash"/>
                          </a:ln>
                          <a:effectLst/>
                        </wps:spPr>
                        <wps:bodyPr/>
                      </wps:wsp>
                      <wps:wsp>
                        <wps:cNvPr id="20" name="Text Box 15"/>
                        <wps:cNvSpPr txBox="1"/>
                        <wps:spPr>
                          <a:xfrm>
                            <a:off x="244557" y="966809"/>
                            <a:ext cx="649383" cy="333375"/>
                          </a:xfrm>
                          <a:prstGeom prst="rect">
                            <a:avLst/>
                          </a:prstGeom>
                          <a:solidFill>
                            <a:sysClr val="window" lastClr="FFFFFF"/>
                          </a:solidFill>
                          <a:ln w="6350">
                            <a:noFill/>
                          </a:ln>
                          <a:effectLst/>
                        </wps:spPr>
                        <wps:txbx>
                          <w:txbxContent>
                            <w:p w:rsidR="00FB063F" w:rsidRPr="00FB063F" w:rsidRDefault="00FB063F" w:rsidP="00FB063F">
                              <w:pPr>
                                <w:pStyle w:val="NormalWeb"/>
                                <w:spacing w:before="0" w:beforeAutospacing="0" w:after="200" w:afterAutospacing="0" w:line="276" w:lineRule="auto"/>
                                <w:jc w:val="right"/>
                                <w:rPr>
                                  <w:vertAlign w:val="subscript"/>
                                </w:rPr>
                              </w:pPr>
                              <w:r>
                                <w:t>p</w:t>
                              </w:r>
                              <w:r>
                                <w:rPr>
                                  <w:vertAlign w:val="subscript"/>
                                </w:rPr>
                                <w:t>tasakaal</w:t>
                              </w:r>
                            </w:p>
                          </w:txbxContent>
                        </wps:txbx>
                        <wps:bodyPr rot="0" spcFirstLastPara="0" vert="horz" wrap="square" lIns="18000" tIns="18000" rIns="18000" bIns="18000" numCol="1" spcCol="0" rtlCol="0" fromWordArt="0" anchor="t" anchorCtr="0" forceAA="0" compatLnSpc="1">
                          <a:prstTxWarp prst="textNoShape">
                            <a:avLst/>
                          </a:prstTxWarp>
                          <a:noAutofit/>
                        </wps:bodyPr>
                      </wps:wsp>
                      <wps:wsp>
                        <wps:cNvPr id="21" name="Text Box 15"/>
                        <wps:cNvSpPr txBox="1"/>
                        <wps:spPr>
                          <a:xfrm>
                            <a:off x="2136138" y="2118088"/>
                            <a:ext cx="648970" cy="274238"/>
                          </a:xfrm>
                          <a:prstGeom prst="rect">
                            <a:avLst/>
                          </a:prstGeom>
                          <a:solidFill>
                            <a:sysClr val="window" lastClr="FFFFFF"/>
                          </a:solidFill>
                          <a:ln w="6350">
                            <a:noFill/>
                          </a:ln>
                          <a:effectLst/>
                        </wps:spPr>
                        <wps:txbx>
                          <w:txbxContent>
                            <w:p w:rsidR="00FB063F" w:rsidRDefault="00FB063F" w:rsidP="00FB063F">
                              <w:pPr>
                                <w:pStyle w:val="NormalWeb"/>
                                <w:spacing w:before="0" w:beforeAutospacing="0" w:after="200" w:afterAutospacing="0" w:line="276" w:lineRule="auto"/>
                                <w:jc w:val="right"/>
                              </w:pPr>
                              <w:r>
                                <w:rPr>
                                  <w:rFonts w:eastAsia="Times New Roman"/>
                                </w:rPr>
                                <w:t>q</w:t>
                              </w:r>
                              <w:r>
                                <w:rPr>
                                  <w:rFonts w:eastAsia="Times New Roman"/>
                                  <w:position w:val="-6"/>
                                  <w:vertAlign w:val="subscript"/>
                                </w:rPr>
                                <w:t>tasakaal</w:t>
                              </w:r>
                            </w:p>
                          </w:txbxContent>
                        </wps:txbx>
                        <wps:bodyPr rot="0" spcFirstLastPara="0" vert="horz" wrap="square" lIns="18000" tIns="18000" rIns="18000" bIns="18000" numCol="1" spcCol="0" rtlCol="0" fromWordArt="0" anchor="t" anchorCtr="0" forceAA="0" compatLnSpc="1">
                          <a:prstTxWarp prst="textNoShape">
                            <a:avLst/>
                          </a:prstTxWarp>
                          <a:noAutofit/>
                        </wps:bodyPr>
                      </wps:wsp>
                    </wpc:wpc>
                  </a:graphicData>
                </a:graphic>
              </wp:inline>
            </w:drawing>
          </mc:Choice>
          <mc:Fallback>
            <w:pict>
              <v:group id="Canvas 13" o:spid="_x0000_s1026" editas="canvas" style="width:459.65pt;height:195.05pt;mso-position-horizontal-relative:char;mso-position-vertical-relative:line" coordsize="58369,24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369;height:24771;visibility:visible;mso-wrap-style:square">
                  <v:fill o:detectmouseclick="t"/>
                  <v:path o:connecttype="none"/>
                </v:shape>
                <v:shapetype id="_x0000_t202" coordsize="21600,21600" o:spt="202" path="m,l,21600r21600,l21600,xe">
                  <v:stroke joinstyle="miter"/>
                  <v:path gradientshapeok="t" o:connecttype="rect"/>
                </v:shapetype>
                <v:shape id="Text Box 15" o:spid="_x0000_s1028" type="#_x0000_t202" style="position:absolute;left:23479;top:8954;width:3518;height:3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eK8UA&#10;AADbAAAADwAAAGRycy9kb3ducmV2LnhtbESPQWvCQBSE7wX/w/IK3nTTHESiq5RSUaHBGgu9PrKv&#10;Sdrs27C7mtRf7xaEHoeZ+YZZrgfTigs531hW8DRNQBCXVjdcKfg4bSZzED4ga2wtk4Jf8rBejR6W&#10;mGnb85EuRahEhLDPUEEdQpdJ6cuaDPqp7Yij92WdwRClq6R22Ee4aWWaJDNpsOG4UGNHLzWVP8XZ&#10;KPjsi6077Pff790uvx6uRf5Gr7lS48fheQEi0BD+w/f2TitIU/j7En+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N4rxQAAANsAAAAPAAAAAAAAAAAAAAAAAJgCAABkcnMv&#10;ZG93bnJldi54bWxQSwUGAAAAAAQABAD1AAAAigMAAAAA&#10;" fillcolor="window" stroked="f" strokeweight=".5pt">
                  <v:textbox>
                    <w:txbxContent>
                      <w:p w:rsidR="00DD2DDD" w:rsidRDefault="00DD2DDD" w:rsidP="00DD2DDD">
                        <w:pPr>
                          <w:pStyle w:val="NormalWeb"/>
                          <w:spacing w:before="0" w:beforeAutospacing="0" w:after="200" w:afterAutospacing="0" w:line="276" w:lineRule="auto"/>
                        </w:pPr>
                        <w:r>
                          <w:rPr>
                            <w:rFonts w:eastAsia="Calibri"/>
                            <w:sz w:val="22"/>
                            <w:szCs w:val="22"/>
                          </w:rPr>
                          <w:t>T</w:t>
                        </w:r>
                      </w:p>
                    </w:txbxContent>
                  </v:textbox>
                </v:shape>
                <v:shapetype id="_x0000_t32" coordsize="21600,21600" o:spt="32" o:oned="t" path="m,l21600,21600e" filled="f">
                  <v:path arrowok="t" fillok="f" o:connecttype="none"/>
                  <o:lock v:ext="edit" shapetype="t"/>
                </v:shapetype>
                <v:shape id="Straight Arrow Connector 9" o:spid="_x0000_s1029" type="#_x0000_t32" style="position:absolute;left:9239;top:2112;width:0;height:188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aQe8QAAADaAAAADwAAAGRycy9kb3ducmV2LnhtbESPzWrDMBCE74W8g9hAb42ctJTYsWxC&#10;IFAoFJof2twWa2WbWCtjKYnz9lWh0OMwM98weTnaTlxp8K1jBfNZAoK4crrlWsFhv31agvABWWPn&#10;mBTcyUNZTB5yzLS78Sddd6EWEcI+QwVNCH0mpa8asuhnrieOnnGDxRDlUEs94C3CbScXSfIqLbYc&#10;FxrsadNQdd5drILtxvSHTq6P5t08p/fTF32/mA+lHqfjegUi0Bj+w3/tN60ghd8r8QbI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1pB7xAAAANoAAAAPAAAAAAAAAAAA&#10;AAAAAKECAABkcnMvZG93bnJldi54bWxQSwUGAAAAAAQABAD5AAAAkgMAAAAA&#10;" strokeweight="1pt">
                  <v:stroke endarrow="block" endarrowwidth="wide"/>
                </v:shape>
                <v:shape id="Straight Arrow Connector 10" o:spid="_x0000_s1030" type="#_x0000_t32" style="position:absolute;left:9239;top:20972;width:325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3ZsUAAADbAAAADwAAAGRycy9kb3ducmV2LnhtbESPQWvCQBCF7wX/wzJCb3WjYKupq0gh&#10;tlgv2l56G7JjEszOhuw2if/eOQjeZnhv3vtmtRlcrTpqQ+XZwHSSgCLOva24MPD7k70sQIWIbLH2&#10;TAauFGCzHj2tMLW+5yN1p1goCeGQooEyxibVOuQlOQwT3xCLdvatwyhrW2jbYi/hrtazJHnVDiuW&#10;hhIb+igpv5z+nYGD7vR1+Jz9fc/fpvtddu6Xy6ww5nk8bN9BRRriw3y//rKCL/Tyiw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JM3ZsUAAADbAAAADwAAAAAAAAAA&#10;AAAAAAChAgAAZHJzL2Rvd25yZXYueG1sUEsFBgAAAAAEAAQA+QAAAJMDAAAAAA==&#10;" strokeweight="1pt">
                  <v:stroke endarrow="block" endarrowwidth="wide"/>
                </v:shape>
                <v:line id="Straight Connector 11" o:spid="_x0000_s1031" style="position:absolute;flip:x;visibility:visible;mso-wrap-style:square" from="15049,5160" to="33242,18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Straight Connector 12" o:spid="_x0000_s1032" style="position:absolute;visibility:visible;mso-wrap-style:square" from="15049,4303" to="34194,18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shape id="Text Box 14" o:spid="_x0000_s1033" type="#_x0000_t202" style="position:absolute;left:35718;top:16954;width:257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0pecMA&#10;AADbAAAADwAAAGRycy9kb3ducmV2LnhtbERP32vCMBB+H/g/hBP2NlPHGKMaRWRjCitqFXw9mrOt&#10;NpeSZLbzr18GA9/u4/t503lvGnEl52vLCsajBARxYXXNpYLD/uPpDYQPyBoby6TghzzMZ4OHKaba&#10;dryjax5KEUPYp6igCqFNpfRFRQb9yLbEkTtZZzBE6EqpHXYx3DTyOUlepcGaY0OFLS0rKi75t1Fw&#10;7PJPt1mvz9t2ld02tzz7ovdMqcdhv5iACNSHu/jfvdJx/gv8/RIP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0pecMAAADbAAAADwAAAAAAAAAAAAAAAACYAgAAZHJzL2Rv&#10;d25yZXYueG1sUEsFBgAAAAAEAAQA9QAAAIgDAAAAAA==&#10;" fillcolor="window" stroked="f" strokeweight=".5pt">
                  <v:textbox>
                    <w:txbxContent>
                      <w:p w:rsidR="00C66C6B" w:rsidRPr="00DD2DDD" w:rsidRDefault="00C66C6B" w:rsidP="00C66C6B">
                        <w:pPr>
                          <w:rPr>
                            <w:rFonts w:ascii="Times New Roman" w:hAnsi="Times New Roman" w:cs="Times New Roman"/>
                          </w:rPr>
                        </w:pPr>
                        <w:r w:rsidRPr="00DD2DDD">
                          <w:rPr>
                            <w:rFonts w:ascii="Times New Roman" w:hAnsi="Times New Roman" w:cs="Times New Roman"/>
                          </w:rPr>
                          <w:t>N</w:t>
                        </w:r>
                      </w:p>
                    </w:txbxContent>
                  </v:textbox>
                </v:shape>
                <v:shape id="Text Box 15" o:spid="_x0000_s1034" type="#_x0000_t202" style="position:absolute;left:34766;top:3810;width:3524;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M4sMA&#10;AADbAAAADwAAAGRycy9kb3ducmV2LnhtbERP32vCMBB+H/g/hBP2NlMHG6MaRWRjCitqFXw9mrOt&#10;NpeSZLbzr18GA9/u4/t503lvGnEl52vLCsajBARxYXXNpYLD/uPpDYQPyBoby6TghzzMZ4OHKaba&#10;dryjax5KEUPYp6igCqFNpfRFRQb9yLbEkTtZZzBE6EqpHXYx3DTyOUlepcGaY0OFLS0rKi75t1Fw&#10;7PJPt1mvz9t2ld02tzz7ovdMqcdhv5iACNSHu/jfvdJx/gv8/RIP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GM4sMAAADbAAAADwAAAAAAAAAAAAAAAACYAgAAZHJzL2Rv&#10;d25yZXYueG1sUEsFBgAAAAAEAAQA9QAAAIgDAAAAAA==&#10;" fillcolor="window" stroked="f" strokeweight=".5pt">
                  <v:textbox>
                    <w:txbxContent>
                      <w:p w:rsidR="00C66C6B" w:rsidRPr="00DD2DDD" w:rsidRDefault="00C66C6B" w:rsidP="00C66C6B">
                        <w:pPr>
                          <w:rPr>
                            <w:rFonts w:ascii="Times New Roman" w:hAnsi="Times New Roman" w:cs="Times New Roman"/>
                          </w:rPr>
                        </w:pPr>
                        <w:r w:rsidRPr="00DD2DDD">
                          <w:rPr>
                            <w:rFonts w:ascii="Times New Roman" w:hAnsi="Times New Roman" w:cs="Times New Roman"/>
                          </w:rPr>
                          <w:t>P</w:t>
                        </w:r>
                      </w:p>
                    </w:txbxContent>
                  </v:textbox>
                </v:shape>
                <v:shape id="Text Box 16" o:spid="_x0000_s1035" type="#_x0000_t202" style="position:absolute;left:41995;top:18648;width:16058;height:4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MSlcIA&#10;AADbAAAADwAAAGRycy9kb3ducmV2LnhtbERPTWvCQBC9F/wPywi96cYepERXEalUwWCNhV6H7JjE&#10;ZmfD7tZEf323IPQ2j/c582VvGnEl52vLCibjBARxYXXNpYLP02b0CsIHZI2NZVJwIw/LxeBpjqm2&#10;HR/pmodSxBD2KSqoQmhTKX1RkUE/ti1x5M7WGQwRulJqh10MN418SZKpNFhzbKiwpXVFxXf+YxR8&#10;dfm7O+x2l492m90P9zzb01um1POwX81ABOrDv/jh3uo4fwp/v8Q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cxKVwgAAANsAAAAPAAAAAAAAAAAAAAAAAJgCAABkcnMvZG93&#10;bnJldi54bWxQSwUGAAAAAAQABAD1AAAAhwMAAAAA&#10;" fillcolor="window" stroked="f" strokeweight=".5pt">
                  <v:textbox>
                    <w:txbxContent>
                      <w:p w:rsidR="00C66C6B" w:rsidRPr="00DD2DDD" w:rsidRDefault="008C4C82" w:rsidP="00C66C6B">
                        <w:pPr>
                          <w:rPr>
                            <w:rFonts w:ascii="Times New Roman" w:hAnsi="Times New Roman" w:cs="Times New Roman"/>
                            <w:vertAlign w:val="superscript"/>
                          </w:rPr>
                        </w:pPr>
                        <w:r>
                          <w:rPr>
                            <w:rFonts w:ascii="Times New Roman" w:hAnsi="Times New Roman" w:cs="Times New Roman"/>
                          </w:rPr>
                          <w:t>Väljaüüritav</w:t>
                        </w:r>
                        <w:r w:rsidR="00DD2DDD">
                          <w:rPr>
                            <w:rFonts w:ascii="Times New Roman" w:hAnsi="Times New Roman" w:cs="Times New Roman"/>
                          </w:rPr>
                          <w:t xml:space="preserve"> </w:t>
                        </w:r>
                        <w:r>
                          <w:rPr>
                            <w:rFonts w:ascii="Times New Roman" w:hAnsi="Times New Roman" w:cs="Times New Roman"/>
                          </w:rPr>
                          <w:t>elamis</w:t>
                        </w:r>
                        <w:r w:rsidR="00DD2DDD">
                          <w:rPr>
                            <w:rFonts w:ascii="Times New Roman" w:hAnsi="Times New Roman" w:cs="Times New Roman"/>
                          </w:rPr>
                          <w:t>pinna hulk (kogus), m</w:t>
                        </w:r>
                        <w:r w:rsidR="00DD2DDD">
                          <w:rPr>
                            <w:rFonts w:ascii="Times New Roman" w:hAnsi="Times New Roman" w:cs="Times New Roman"/>
                            <w:vertAlign w:val="superscript"/>
                          </w:rPr>
                          <w:t>2</w:t>
                        </w:r>
                      </w:p>
                    </w:txbxContent>
                  </v:textbox>
                </v:shape>
                <v:shape id="Text Box 17" o:spid="_x0000_s1036" type="#_x0000_t202" style="position:absolute;left:850;top:1350;width:8088;height:4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c+8AA&#10;AADbAAAADwAAAGRycy9kb3ducmV2LnhtbERPTYvCMBC9C/6HMII3TV1El25TWQRZoSdrDx6HZmzL&#10;NpPaRFv/vREW9jaP9znJbjSteFDvGssKVssIBHFpdcOVguJ8WHyCcB5ZY2uZFDzJwS6dThKMtR34&#10;RI/cVyKEsItRQe19F0vpypoMuqXtiAN3tb1BH2BfSd3jEMJNKz+iaCMNNhwaauxoX1P5m9+NAlde&#10;C51nt8Pp3lbZz3NYZ3S7KDWfjd9fIDyN/l/85z7qMH8L71/CATJ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c+8AAAADbAAAADwAAAAAAAAAAAAAAAACYAgAAZHJzL2Rvd25y&#10;ZXYueG1sUEsFBgAAAAAEAAQA9QAAAIUDAAAAAA==&#10;" fillcolor="window" stroked="f" strokeweight=".5pt">
                  <v:textbox inset=".5mm,.5mm,.5mm,.5mm">
                    <w:txbxContent>
                      <w:p w:rsidR="00C66C6B" w:rsidRPr="00DD2DDD" w:rsidRDefault="00DD2DDD" w:rsidP="00DD2DDD">
                        <w:pPr>
                          <w:jc w:val="right"/>
                          <w:rPr>
                            <w:rFonts w:ascii="Times New Roman" w:hAnsi="Times New Roman" w:cs="Times New Roman"/>
                          </w:rPr>
                        </w:pPr>
                        <w:r w:rsidRPr="00DD2DDD">
                          <w:rPr>
                            <w:rFonts w:ascii="Times New Roman" w:hAnsi="Times New Roman" w:cs="Times New Roman"/>
                          </w:rPr>
                          <w:t>Üürih</w:t>
                        </w:r>
                        <w:r w:rsidR="00C66C6B" w:rsidRPr="00DD2DDD">
                          <w:rPr>
                            <w:rFonts w:ascii="Times New Roman" w:hAnsi="Times New Roman" w:cs="Times New Roman"/>
                          </w:rPr>
                          <w:t>ind, €</w:t>
                        </w:r>
                      </w:p>
                    </w:txbxContent>
                  </v:textbox>
                </v:shape>
                <v:line id="Straight Connector 18" o:spid="_x0000_s1037" style="position:absolute;visibility:visible;mso-wrap-style:square" from="24669,11239" to="24669,20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mI38MAAADbAAAADwAAAGRycy9kb3ducmV2LnhtbESPTW/CMAyG75P4D5GRuI0UDtNWCAgh&#10;IXFgTAPE2WpMW2ickoTS/fv5MGk3W34/Hs+XvWtURyHWng1Mxhko4sLbmksDp+Pm9R1UTMgWG89k&#10;4IciLBeDlznm1j/5m7pDKpWEcMzRQJVSm2sdi4ocxrFvieV28cFhkjWU2gZ8Srhr9DTL3rTDmqWh&#10;wpbWFRW3w8NJb1Huwv18vfXby+duc+fuY3/8MmY07FczUIn69C/+c2+t4Aus/CID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piN/DAAAA2wAAAA8AAAAAAAAAAAAA&#10;AAAAoQIAAGRycy9kb3ducmV2LnhtbFBLBQYAAAAABAAEAPkAAACRAwAAAAA=&#10;">
                  <v:stroke dashstyle="dash"/>
                </v:line>
                <v:line id="Straight Connector 19" o:spid="_x0000_s1038" style="position:absolute;flip:x;visibility:visible;mso-wrap-style:square" from="9239,11239" to="24669,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3aRb8AAADbAAAADwAAAGRycy9kb3ducmV2LnhtbERPTYvCMBC9C/6HMMLeNFVQ1moUEZVF&#10;9rJV79NmTIvNpDRRu/9+syB4m8f7nOW6s7V4UOsrxwrGowQEceF0xUbB+bQffoLwAVlj7ZgU/JKH&#10;9arfW2Kq3ZN/6JEFI2II+xQVlCE0qZS+KMmiH7mGOHJX11oMEbZG6hafMdzWcpIkM2mx4thQYkPb&#10;kopbdrcK8t3mYo75ZWcn/K0PZprlLDOlPgbdZgEiUBfe4pf7S8f5c/j/JR4gV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x3aRb8AAADbAAAADwAAAAAAAAAAAAAAAACh&#10;AgAAZHJzL2Rvd25yZXYueG1sUEsFBgAAAAAEAAQA+QAAAI0DAAAAAA==&#10;">
                  <v:stroke dashstyle="dash"/>
                </v:line>
                <v:shape id="Text Box 15" o:spid="_x0000_s1039" type="#_x0000_t202" style="position:absolute;left:2445;top:9668;width:6494;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OMrwA&#10;AADbAAAADwAAAGRycy9kb3ducmV2LnhtbERPvQrCMBDeBd8hnOBmU0VEqlFEEIVOVgfHoznbYnOp&#10;TbT17c0gOH58/+ttb2rxptZVlhVMoxgEcW51xYWC6+UwWYJwHlljbZkUfMjBdjMcrDHRtuMzvTNf&#10;iBDCLkEFpfdNIqXLSzLoItsQB+5uW4M+wLaQusUuhJtazuJ4IQ1WHBpKbGhfUv7IXkaBy+9XnaXP&#10;w/lVF+nx081Tet6UGo/63QqEp97/xT/3SSuYhfXhS/gBcvM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5Rw4yvAAAANsAAAAPAAAAAAAAAAAAAAAAAJgCAABkcnMvZG93bnJldi54&#10;bWxQSwUGAAAAAAQABAD1AAAAgQMAAAAA&#10;" fillcolor="window" stroked="f" strokeweight=".5pt">
                  <v:textbox inset=".5mm,.5mm,.5mm,.5mm">
                    <w:txbxContent>
                      <w:p w:rsidR="00FB063F" w:rsidRPr="00FB063F" w:rsidRDefault="00FB063F" w:rsidP="00FB063F">
                        <w:pPr>
                          <w:pStyle w:val="NormalWeb"/>
                          <w:spacing w:before="0" w:beforeAutospacing="0" w:after="200" w:afterAutospacing="0" w:line="276" w:lineRule="auto"/>
                          <w:jc w:val="right"/>
                          <w:rPr>
                            <w:vertAlign w:val="subscript"/>
                          </w:rPr>
                        </w:pPr>
                        <w:r>
                          <w:t>p</w:t>
                        </w:r>
                        <w:r>
                          <w:rPr>
                            <w:vertAlign w:val="subscript"/>
                          </w:rPr>
                          <w:t>tasakaal</w:t>
                        </w:r>
                      </w:p>
                    </w:txbxContent>
                  </v:textbox>
                </v:shape>
                <v:shape id="Text Box 15" o:spid="_x0000_s1040" type="#_x0000_t202" style="position:absolute;left:21361;top:21180;width:6490;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rqb8A&#10;AADbAAAADwAAAGRycy9kb3ducmV2LnhtbESPwQrCMBBE74L/EFbwpqkiItUoIohCT1YPHpdmbYvN&#10;pjbR1r83guBxmJk3zGrTmUq8qHGlZQWTcQSCOLO65FzB5bwfLUA4j6yxskwK3uRgs+73Vhhr2/KJ&#10;XqnPRYCwi1FB4X0dS+myggy6sa2Jg3ezjUEfZJNL3WAb4KaS0yiaS4Mlh4UCa9oVlN3Tp1HgsttF&#10;p8ljf3pWeXJ4t7OEHlelhoNuuwThqfP/8K991AqmE/h+CT9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C6upvwAAANsAAAAPAAAAAAAAAAAAAAAAAJgCAABkcnMvZG93bnJl&#10;di54bWxQSwUGAAAAAAQABAD1AAAAhAMAAAAA&#10;" fillcolor="window" stroked="f" strokeweight=".5pt">
                  <v:textbox inset=".5mm,.5mm,.5mm,.5mm">
                    <w:txbxContent>
                      <w:p w:rsidR="00FB063F" w:rsidRDefault="00FB063F" w:rsidP="00FB063F">
                        <w:pPr>
                          <w:pStyle w:val="NormalWeb"/>
                          <w:spacing w:before="0" w:beforeAutospacing="0" w:after="200" w:afterAutospacing="0" w:line="276" w:lineRule="auto"/>
                          <w:jc w:val="right"/>
                        </w:pPr>
                        <w:r>
                          <w:rPr>
                            <w:rFonts w:eastAsia="Times New Roman"/>
                          </w:rPr>
                          <w:t>q</w:t>
                        </w:r>
                        <w:r>
                          <w:rPr>
                            <w:rFonts w:eastAsia="Times New Roman"/>
                            <w:position w:val="-6"/>
                            <w:vertAlign w:val="subscript"/>
                          </w:rPr>
                          <w:t>tasakaal</w:t>
                        </w:r>
                      </w:p>
                    </w:txbxContent>
                  </v:textbox>
                </v:shape>
                <w10:anchorlock/>
              </v:group>
            </w:pict>
          </mc:Fallback>
        </mc:AlternateContent>
      </w:r>
    </w:p>
    <w:p w:rsidR="00DD2DDD" w:rsidRPr="00DD2DDD" w:rsidRDefault="00DD2DDD" w:rsidP="00DD2DDD">
      <w:pPr>
        <w:tabs>
          <w:tab w:val="left" w:pos="993"/>
        </w:tabs>
        <w:spacing w:after="160" w:line="259" w:lineRule="auto"/>
        <w:ind w:left="993" w:hanging="993"/>
        <w:rPr>
          <w:rFonts w:ascii="Times New Roman" w:eastAsia="Calibri" w:hAnsi="Times New Roman" w:cs="Times New Roman"/>
          <w:sz w:val="20"/>
          <w:szCs w:val="20"/>
        </w:rPr>
      </w:pPr>
      <w:r w:rsidRPr="00DD2DDD">
        <w:rPr>
          <w:rFonts w:ascii="Times New Roman" w:eastAsia="Calibri" w:hAnsi="Times New Roman" w:cs="Times New Roman"/>
          <w:sz w:val="20"/>
          <w:szCs w:val="20"/>
        </w:rPr>
        <w:t xml:space="preserve">Joonis 1. </w:t>
      </w:r>
      <w:r w:rsidRPr="00DD2DDD">
        <w:rPr>
          <w:rFonts w:ascii="Times New Roman" w:eastAsia="Calibri" w:hAnsi="Times New Roman" w:cs="Times New Roman"/>
          <w:sz w:val="20"/>
          <w:szCs w:val="20"/>
        </w:rPr>
        <w:t>Elamispinna t</w:t>
      </w:r>
      <w:r w:rsidRPr="00DD2DDD">
        <w:rPr>
          <w:rFonts w:ascii="Times New Roman" w:eastAsia="Calibri" w:hAnsi="Times New Roman" w:cs="Times New Roman"/>
          <w:sz w:val="20"/>
          <w:szCs w:val="20"/>
        </w:rPr>
        <w:t>uru</w:t>
      </w:r>
      <w:r w:rsidRPr="00DD2DDD">
        <w:rPr>
          <w:rFonts w:ascii="Times New Roman" w:eastAsia="Calibri" w:hAnsi="Times New Roman" w:cs="Times New Roman"/>
          <w:sz w:val="20"/>
          <w:szCs w:val="20"/>
        </w:rPr>
        <w:t>üüri</w:t>
      </w:r>
      <w:r w:rsidRPr="00DD2DDD">
        <w:rPr>
          <w:rFonts w:ascii="Times New Roman" w:eastAsia="Calibri" w:hAnsi="Times New Roman" w:cs="Times New Roman"/>
          <w:sz w:val="20"/>
          <w:szCs w:val="20"/>
        </w:rPr>
        <w:t xml:space="preserve"> tasakaalupunkti kujunemine nõudmise ja pakkumise </w:t>
      </w:r>
      <w:r w:rsidRPr="00DD2DDD">
        <w:rPr>
          <w:rFonts w:ascii="Times New Roman" w:eastAsia="Calibri" w:hAnsi="Times New Roman" w:cs="Times New Roman"/>
          <w:sz w:val="20"/>
          <w:szCs w:val="20"/>
        </w:rPr>
        <w:t>mudelis</w:t>
      </w:r>
      <w:r w:rsidRPr="00DD2DDD">
        <w:rPr>
          <w:rFonts w:ascii="Times New Roman" w:eastAsia="Calibri" w:hAnsi="Times New Roman" w:cs="Times New Roman"/>
          <w:sz w:val="20"/>
          <w:szCs w:val="20"/>
        </w:rPr>
        <w:t>.</w:t>
      </w:r>
    </w:p>
    <w:p w:rsidR="00C66C6B" w:rsidRPr="003E0DA8" w:rsidRDefault="00C66C6B" w:rsidP="00C66C6B">
      <w:pPr>
        <w:spacing w:after="0" w:line="240" w:lineRule="auto"/>
        <w:jc w:val="both"/>
        <w:rPr>
          <w:rFonts w:ascii="Times New Roman" w:hAnsi="Times New Roman" w:cs="Times New Roman"/>
          <w:sz w:val="24"/>
          <w:szCs w:val="24"/>
        </w:rPr>
      </w:pPr>
      <w:r w:rsidRPr="003E0DA8">
        <w:rPr>
          <w:rFonts w:ascii="Times New Roman" w:hAnsi="Times New Roman" w:cs="Times New Roman"/>
          <w:sz w:val="24"/>
          <w:szCs w:val="24"/>
        </w:rPr>
        <w:t xml:space="preserve">14. Palun loetleda vähemalt viis 3-toalise korteri turustatavuse analüüsiga seotud tegevust, vastavalt EVS 875le. </w:t>
      </w:r>
    </w:p>
    <w:p w:rsidR="00C66C6B" w:rsidRPr="003E0DA8" w:rsidRDefault="00C66C6B" w:rsidP="00C66C6B">
      <w:pPr>
        <w:pStyle w:val="ListParagraph"/>
        <w:spacing w:after="0" w:line="240" w:lineRule="auto"/>
        <w:ind w:left="360"/>
        <w:jc w:val="both"/>
        <w:rPr>
          <w:rFonts w:ascii="Times New Roman" w:hAnsi="Times New Roman" w:cs="Times New Roman"/>
          <w:sz w:val="24"/>
          <w:szCs w:val="24"/>
        </w:rPr>
      </w:pPr>
    </w:p>
    <w:p w:rsidR="000844CE" w:rsidRDefault="00C66C6B" w:rsidP="003E0DA8">
      <w:pPr>
        <w:pStyle w:val="ListParagraph"/>
        <w:tabs>
          <w:tab w:val="left" w:pos="709"/>
        </w:tabs>
        <w:spacing w:after="0" w:line="240" w:lineRule="auto"/>
        <w:ind w:left="0"/>
        <w:jc w:val="both"/>
        <w:rPr>
          <w:rFonts w:ascii="Times New Roman" w:hAnsi="Times New Roman" w:cs="Times New Roman"/>
          <w:sz w:val="24"/>
          <w:szCs w:val="24"/>
        </w:rPr>
      </w:pPr>
      <w:r w:rsidRPr="003E0DA8">
        <w:rPr>
          <w:rFonts w:ascii="Times New Roman" w:hAnsi="Times New Roman" w:cs="Times New Roman"/>
          <w:sz w:val="24"/>
          <w:szCs w:val="24"/>
        </w:rPr>
        <w:t>Vastus:</w:t>
      </w:r>
      <w:r w:rsidR="003E0DA8">
        <w:rPr>
          <w:rFonts w:ascii="Times New Roman" w:hAnsi="Times New Roman" w:cs="Times New Roman"/>
          <w:sz w:val="24"/>
          <w:szCs w:val="24"/>
        </w:rPr>
        <w:t xml:space="preserve"> </w:t>
      </w:r>
    </w:p>
    <w:p w:rsidR="00C66C6B" w:rsidRPr="003E0DA8" w:rsidRDefault="00C66C6B" w:rsidP="003E0DA8">
      <w:pPr>
        <w:pStyle w:val="ListParagraph"/>
        <w:tabs>
          <w:tab w:val="left" w:pos="709"/>
        </w:tabs>
        <w:spacing w:after="0" w:line="240" w:lineRule="auto"/>
        <w:ind w:left="0"/>
        <w:jc w:val="both"/>
        <w:rPr>
          <w:rFonts w:ascii="Times New Roman" w:hAnsi="Times New Roman" w:cs="Times New Roman"/>
          <w:sz w:val="24"/>
          <w:szCs w:val="24"/>
        </w:rPr>
      </w:pPr>
      <w:bookmarkStart w:id="0" w:name="_GoBack"/>
      <w:bookmarkEnd w:id="0"/>
      <w:r w:rsidRPr="003E0DA8">
        <w:rPr>
          <w:rFonts w:ascii="Times New Roman" w:hAnsi="Times New Roman" w:cs="Times New Roman"/>
          <w:sz w:val="24"/>
          <w:szCs w:val="24"/>
        </w:rPr>
        <w:t>Tuleb teha kindlaks:</w:t>
      </w:r>
    </w:p>
    <w:p w:rsidR="00C66C6B" w:rsidRPr="003E0DA8" w:rsidRDefault="00C66C6B" w:rsidP="00C66C6B">
      <w:pPr>
        <w:pStyle w:val="ListParagraph"/>
        <w:numPr>
          <w:ilvl w:val="0"/>
          <w:numId w:val="3"/>
        </w:numPr>
        <w:spacing w:after="0" w:line="240" w:lineRule="auto"/>
        <w:ind w:left="284" w:hanging="284"/>
        <w:jc w:val="both"/>
        <w:rPr>
          <w:rFonts w:ascii="Times New Roman" w:hAnsi="Times New Roman" w:cs="Times New Roman"/>
          <w:sz w:val="24"/>
          <w:szCs w:val="24"/>
        </w:rPr>
      </w:pPr>
      <w:r w:rsidRPr="003E0DA8">
        <w:rPr>
          <w:rFonts w:ascii="Times New Roman" w:hAnsi="Times New Roman" w:cs="Times New Roman"/>
          <w:sz w:val="24"/>
          <w:szCs w:val="24"/>
        </w:rPr>
        <w:t>kes on hinnatava 3-toalise korteri lõppkasutajad;</w:t>
      </w:r>
    </w:p>
    <w:p w:rsidR="00C66C6B" w:rsidRPr="003E0DA8" w:rsidRDefault="00C66C6B" w:rsidP="00C66C6B">
      <w:pPr>
        <w:pStyle w:val="ListParagraph"/>
        <w:numPr>
          <w:ilvl w:val="0"/>
          <w:numId w:val="3"/>
        </w:numPr>
        <w:spacing w:after="0" w:line="240" w:lineRule="auto"/>
        <w:ind w:left="284" w:hanging="284"/>
        <w:jc w:val="both"/>
        <w:rPr>
          <w:rFonts w:ascii="Times New Roman" w:hAnsi="Times New Roman" w:cs="Times New Roman"/>
          <w:sz w:val="24"/>
          <w:szCs w:val="24"/>
        </w:rPr>
      </w:pPr>
      <w:r w:rsidRPr="003E0DA8">
        <w:rPr>
          <w:rFonts w:ascii="Times New Roman" w:hAnsi="Times New Roman" w:cs="Times New Roman"/>
          <w:sz w:val="24"/>
          <w:szCs w:val="24"/>
        </w:rPr>
        <w:t>missugused on 3-toalise korteri oodatavaid lõppkasutajaid iseloomustavad tunnused;</w:t>
      </w:r>
    </w:p>
    <w:p w:rsidR="00C66C6B" w:rsidRPr="003E0DA8" w:rsidRDefault="00C66C6B" w:rsidP="00C66C6B">
      <w:pPr>
        <w:pStyle w:val="ListParagraph"/>
        <w:numPr>
          <w:ilvl w:val="0"/>
          <w:numId w:val="3"/>
        </w:numPr>
        <w:spacing w:after="0" w:line="240" w:lineRule="auto"/>
        <w:ind w:left="284" w:hanging="284"/>
        <w:jc w:val="both"/>
        <w:rPr>
          <w:rFonts w:ascii="Times New Roman" w:hAnsi="Times New Roman" w:cs="Times New Roman"/>
          <w:sz w:val="24"/>
          <w:szCs w:val="24"/>
        </w:rPr>
      </w:pPr>
      <w:r w:rsidRPr="003E0DA8">
        <w:rPr>
          <w:rFonts w:ascii="Times New Roman" w:hAnsi="Times New Roman" w:cs="Times New Roman"/>
          <w:sz w:val="24"/>
          <w:szCs w:val="24"/>
        </w:rPr>
        <w:t>kas hinnatav korter rahuldab 3-toaliste korterite segmendi nõudeid;</w:t>
      </w:r>
    </w:p>
    <w:p w:rsidR="00C66C6B" w:rsidRPr="003E0DA8" w:rsidRDefault="00C66C6B" w:rsidP="00C66C6B">
      <w:pPr>
        <w:pStyle w:val="ListParagraph"/>
        <w:numPr>
          <w:ilvl w:val="0"/>
          <w:numId w:val="3"/>
        </w:numPr>
        <w:spacing w:after="0" w:line="240" w:lineRule="auto"/>
        <w:ind w:left="284" w:hanging="284"/>
        <w:jc w:val="both"/>
        <w:rPr>
          <w:rFonts w:ascii="Times New Roman" w:hAnsi="Times New Roman" w:cs="Times New Roman"/>
          <w:sz w:val="24"/>
          <w:szCs w:val="24"/>
        </w:rPr>
      </w:pPr>
      <w:r w:rsidRPr="003E0DA8">
        <w:rPr>
          <w:rFonts w:ascii="Times New Roman" w:hAnsi="Times New Roman" w:cs="Times New Roman"/>
          <w:sz w:val="24"/>
          <w:szCs w:val="24"/>
        </w:rPr>
        <w:t>kui suur osa lõppkasutajatest soovib hinnatavat 3-toalist korterit;</w:t>
      </w:r>
    </w:p>
    <w:p w:rsidR="00C66C6B" w:rsidRPr="003E0DA8" w:rsidRDefault="00C66C6B" w:rsidP="00C66C6B">
      <w:pPr>
        <w:pStyle w:val="ListParagraph"/>
        <w:numPr>
          <w:ilvl w:val="0"/>
          <w:numId w:val="3"/>
        </w:numPr>
        <w:spacing w:after="0" w:line="240" w:lineRule="auto"/>
        <w:ind w:left="284" w:hanging="284"/>
        <w:jc w:val="both"/>
        <w:rPr>
          <w:rFonts w:ascii="Times New Roman" w:hAnsi="Times New Roman" w:cs="Times New Roman"/>
          <w:sz w:val="24"/>
          <w:szCs w:val="24"/>
        </w:rPr>
      </w:pPr>
      <w:r w:rsidRPr="003E0DA8">
        <w:rPr>
          <w:rFonts w:ascii="Times New Roman" w:hAnsi="Times New Roman" w:cs="Times New Roman"/>
          <w:sz w:val="24"/>
          <w:szCs w:val="24"/>
        </w:rPr>
        <w:t>kui suur osa lõppkasutajatest on võimeline antud 3-toalist korterit soetama;</w:t>
      </w:r>
    </w:p>
    <w:p w:rsidR="00C66C6B" w:rsidRPr="003E0DA8" w:rsidRDefault="00C66C6B" w:rsidP="00C66C6B">
      <w:pPr>
        <w:pStyle w:val="ListParagraph"/>
        <w:numPr>
          <w:ilvl w:val="0"/>
          <w:numId w:val="3"/>
        </w:numPr>
        <w:spacing w:after="0" w:line="240" w:lineRule="auto"/>
        <w:ind w:left="284" w:hanging="284"/>
        <w:jc w:val="both"/>
        <w:rPr>
          <w:rFonts w:ascii="Times New Roman" w:hAnsi="Times New Roman" w:cs="Times New Roman"/>
          <w:sz w:val="24"/>
          <w:szCs w:val="24"/>
        </w:rPr>
      </w:pPr>
      <w:r w:rsidRPr="003E0DA8">
        <w:rPr>
          <w:rFonts w:ascii="Times New Roman" w:hAnsi="Times New Roman" w:cs="Times New Roman"/>
          <w:sz w:val="24"/>
          <w:szCs w:val="24"/>
        </w:rPr>
        <w:t>kui suur on konkureeriv pakkumine 3-toaliste korterite turul;</w:t>
      </w:r>
    </w:p>
    <w:p w:rsidR="00C66C6B" w:rsidRPr="003E0DA8" w:rsidRDefault="00C66C6B" w:rsidP="00C66C6B">
      <w:pPr>
        <w:pStyle w:val="ListParagraph"/>
        <w:numPr>
          <w:ilvl w:val="0"/>
          <w:numId w:val="3"/>
        </w:numPr>
        <w:spacing w:after="0" w:line="240" w:lineRule="auto"/>
        <w:ind w:left="284" w:hanging="284"/>
        <w:jc w:val="both"/>
        <w:rPr>
          <w:rFonts w:ascii="Times New Roman" w:hAnsi="Times New Roman" w:cs="Times New Roman"/>
          <w:sz w:val="24"/>
          <w:szCs w:val="24"/>
        </w:rPr>
      </w:pPr>
      <w:r w:rsidRPr="003E0DA8">
        <w:rPr>
          <w:rFonts w:ascii="Times New Roman" w:hAnsi="Times New Roman" w:cs="Times New Roman"/>
          <w:sz w:val="24"/>
          <w:szCs w:val="24"/>
        </w:rPr>
        <w:t>missugused on oodatavad müügihinnad, rendihinnad 3-toaliste korterite turul;</w:t>
      </w:r>
    </w:p>
    <w:p w:rsidR="00C66C6B" w:rsidRPr="003E0DA8" w:rsidRDefault="00C66C6B" w:rsidP="00C66C6B">
      <w:pPr>
        <w:pStyle w:val="ListParagraph"/>
        <w:numPr>
          <w:ilvl w:val="0"/>
          <w:numId w:val="3"/>
        </w:numPr>
        <w:spacing w:after="0" w:line="240" w:lineRule="auto"/>
        <w:ind w:left="284" w:hanging="284"/>
        <w:jc w:val="both"/>
        <w:rPr>
          <w:rFonts w:ascii="Times New Roman" w:hAnsi="Times New Roman" w:cs="Times New Roman"/>
          <w:sz w:val="24"/>
          <w:szCs w:val="24"/>
        </w:rPr>
      </w:pPr>
      <w:r w:rsidRPr="003E0DA8">
        <w:rPr>
          <w:rFonts w:ascii="Times New Roman" w:hAnsi="Times New Roman" w:cs="Times New Roman"/>
          <w:sz w:val="24"/>
          <w:szCs w:val="24"/>
        </w:rPr>
        <w:t>jne.</w:t>
      </w:r>
    </w:p>
    <w:p w:rsidR="00C66C6B" w:rsidRPr="003E0DA8" w:rsidRDefault="00C66C6B" w:rsidP="00C66C6B">
      <w:pPr>
        <w:spacing w:after="0"/>
        <w:rPr>
          <w:rFonts w:ascii="Times New Roman" w:hAnsi="Times New Roman" w:cs="Times New Roman"/>
          <w:b/>
          <w:sz w:val="24"/>
          <w:szCs w:val="24"/>
        </w:rPr>
      </w:pPr>
    </w:p>
    <w:p w:rsidR="00C66C6B" w:rsidRPr="003E0DA8" w:rsidRDefault="00C66C6B" w:rsidP="00C66C6B">
      <w:pPr>
        <w:spacing w:after="0" w:line="240" w:lineRule="auto"/>
        <w:jc w:val="both"/>
        <w:rPr>
          <w:rFonts w:ascii="Times New Roman" w:hAnsi="Times New Roman" w:cs="Times New Roman"/>
          <w:sz w:val="24"/>
          <w:szCs w:val="24"/>
        </w:rPr>
      </w:pPr>
      <w:r w:rsidRPr="003E0DA8">
        <w:rPr>
          <w:rFonts w:ascii="Times New Roman" w:hAnsi="Times New Roman" w:cs="Times New Roman"/>
          <w:sz w:val="24"/>
          <w:szCs w:val="24"/>
        </w:rPr>
        <w:t xml:space="preserve">15.  Millised on kinnisvaraturu tsüklilisust selgitavad makromajanduslikud näitajad? Palun nimetada neist vähemalt nelja. </w:t>
      </w:r>
    </w:p>
    <w:p w:rsidR="00C66C6B" w:rsidRPr="003E0DA8" w:rsidRDefault="00C66C6B" w:rsidP="00C66C6B">
      <w:pPr>
        <w:pStyle w:val="ListParagraph"/>
        <w:spacing w:after="0" w:line="240" w:lineRule="auto"/>
        <w:ind w:left="360"/>
        <w:rPr>
          <w:rFonts w:ascii="Times New Roman" w:hAnsi="Times New Roman" w:cs="Times New Roman"/>
          <w:b/>
          <w:sz w:val="24"/>
          <w:szCs w:val="24"/>
        </w:rPr>
      </w:pPr>
    </w:p>
    <w:p w:rsidR="00C66C6B" w:rsidRPr="003E0DA8" w:rsidRDefault="00C66C6B" w:rsidP="00C66C6B">
      <w:pPr>
        <w:tabs>
          <w:tab w:val="left" w:pos="0"/>
        </w:tabs>
        <w:spacing w:after="0" w:line="240" w:lineRule="auto"/>
        <w:jc w:val="both"/>
        <w:rPr>
          <w:rFonts w:ascii="Times New Roman" w:hAnsi="Times New Roman" w:cs="Times New Roman"/>
          <w:sz w:val="24"/>
          <w:szCs w:val="24"/>
        </w:rPr>
      </w:pPr>
      <w:r w:rsidRPr="003E0DA8">
        <w:rPr>
          <w:rFonts w:ascii="Times New Roman" w:hAnsi="Times New Roman" w:cs="Times New Roman"/>
          <w:sz w:val="24"/>
          <w:szCs w:val="24"/>
        </w:rPr>
        <w:t>Vastus: THI, SKP, üldine intresside tase, leibkonna keskmine sissetulekute tase, demograa</w:t>
      </w:r>
      <w:r w:rsidR="003E0DA8">
        <w:rPr>
          <w:rFonts w:ascii="Times New Roman" w:hAnsi="Times New Roman" w:cs="Times New Roman"/>
          <w:sz w:val="24"/>
          <w:szCs w:val="24"/>
        </w:rPr>
        <w:softHyphen/>
      </w:r>
      <w:r w:rsidRPr="003E0DA8">
        <w:rPr>
          <w:rFonts w:ascii="Times New Roman" w:hAnsi="Times New Roman" w:cs="Times New Roman"/>
          <w:sz w:val="24"/>
          <w:szCs w:val="24"/>
        </w:rPr>
        <w:t>fi</w:t>
      </w:r>
      <w:r w:rsidR="003E0DA8">
        <w:rPr>
          <w:rFonts w:ascii="Times New Roman" w:hAnsi="Times New Roman" w:cs="Times New Roman"/>
          <w:sz w:val="24"/>
          <w:szCs w:val="24"/>
        </w:rPr>
        <w:softHyphen/>
      </w:r>
      <w:r w:rsidRPr="003E0DA8">
        <w:rPr>
          <w:rFonts w:ascii="Times New Roman" w:hAnsi="Times New Roman" w:cs="Times New Roman"/>
          <w:sz w:val="24"/>
          <w:szCs w:val="24"/>
        </w:rPr>
        <w:t>li</w:t>
      </w:r>
      <w:r w:rsidR="003E0DA8">
        <w:rPr>
          <w:rFonts w:ascii="Times New Roman" w:hAnsi="Times New Roman" w:cs="Times New Roman"/>
          <w:sz w:val="24"/>
          <w:szCs w:val="24"/>
        </w:rPr>
        <w:softHyphen/>
      </w:r>
      <w:r w:rsidRPr="003E0DA8">
        <w:rPr>
          <w:rFonts w:ascii="Times New Roman" w:hAnsi="Times New Roman" w:cs="Times New Roman"/>
          <w:sz w:val="24"/>
          <w:szCs w:val="24"/>
        </w:rPr>
        <w:t>sed näitajad (rah</w:t>
      </w:r>
      <w:r w:rsidRPr="003E0DA8">
        <w:rPr>
          <w:rFonts w:ascii="Times New Roman" w:hAnsi="Times New Roman" w:cs="Times New Roman"/>
          <w:sz w:val="24"/>
          <w:szCs w:val="24"/>
        </w:rPr>
        <w:softHyphen/>
        <w:t>va</w:t>
      </w:r>
      <w:r w:rsidRPr="003E0DA8">
        <w:rPr>
          <w:rFonts w:ascii="Times New Roman" w:hAnsi="Times New Roman" w:cs="Times New Roman"/>
          <w:sz w:val="24"/>
          <w:szCs w:val="24"/>
        </w:rPr>
        <w:softHyphen/>
        <w:t>arv, sündivuse tase), tööturu näitajad (tööhõive, töötus).</w:t>
      </w:r>
    </w:p>
    <w:p w:rsidR="00C66C6B" w:rsidRPr="00FB063F" w:rsidRDefault="00C66C6B" w:rsidP="00C66C6B">
      <w:pPr>
        <w:spacing w:after="0" w:line="240" w:lineRule="auto"/>
        <w:jc w:val="both"/>
        <w:rPr>
          <w:rFonts w:ascii="Times New Roman" w:hAnsi="Times New Roman" w:cs="Times New Roman"/>
          <w:b/>
        </w:rPr>
      </w:pPr>
    </w:p>
    <w:p w:rsidR="001F29AD" w:rsidRPr="00FB063F" w:rsidRDefault="001F29AD" w:rsidP="001F29AD">
      <w:pPr>
        <w:spacing w:after="160" w:line="259" w:lineRule="auto"/>
        <w:ind w:left="360" w:hanging="360"/>
        <w:jc w:val="both"/>
        <w:rPr>
          <w:rFonts w:ascii="Times New Roman" w:eastAsia="Calibri" w:hAnsi="Times New Roman" w:cs="Times New Roman"/>
          <w:sz w:val="24"/>
          <w:szCs w:val="24"/>
        </w:rPr>
      </w:pPr>
    </w:p>
    <w:p w:rsidR="001F29AD" w:rsidRPr="00FB063F" w:rsidRDefault="001F29AD" w:rsidP="001F29AD">
      <w:pPr>
        <w:spacing w:after="160" w:line="259" w:lineRule="auto"/>
        <w:ind w:left="360" w:hanging="360"/>
        <w:jc w:val="both"/>
        <w:rPr>
          <w:rFonts w:ascii="Times New Roman" w:eastAsia="Calibri" w:hAnsi="Times New Roman" w:cs="Times New Roman"/>
          <w:sz w:val="24"/>
          <w:szCs w:val="24"/>
        </w:rPr>
      </w:pPr>
    </w:p>
    <w:p w:rsidR="001F29AD" w:rsidRPr="00FB063F" w:rsidRDefault="001F29AD" w:rsidP="001F29AD">
      <w:pPr>
        <w:spacing w:after="160" w:line="259" w:lineRule="auto"/>
        <w:ind w:left="360" w:hanging="360"/>
        <w:jc w:val="both"/>
        <w:rPr>
          <w:rFonts w:ascii="Times New Roman" w:eastAsia="Calibri" w:hAnsi="Times New Roman" w:cs="Times New Roman"/>
          <w:sz w:val="24"/>
          <w:szCs w:val="24"/>
        </w:rPr>
      </w:pPr>
    </w:p>
    <w:p w:rsidR="00CD0B65" w:rsidRPr="00FB063F" w:rsidRDefault="00CD0B65">
      <w:pPr>
        <w:rPr>
          <w:rFonts w:ascii="Times New Roman" w:hAnsi="Times New Roman" w:cs="Times New Roman"/>
        </w:rPr>
      </w:pPr>
    </w:p>
    <w:sectPr w:rsidR="00CD0B65" w:rsidRPr="00FB06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E61FC"/>
    <w:multiLevelType w:val="hybridMultilevel"/>
    <w:tmpl w:val="4DEE22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663430D5"/>
    <w:multiLevelType w:val="hybridMultilevel"/>
    <w:tmpl w:val="BA500BC0"/>
    <w:lvl w:ilvl="0" w:tplc="6DC6B984">
      <w:start w:val="1"/>
      <w:numFmt w:val="decimal"/>
      <w:lvlText w:val="%1."/>
      <w:lvlJc w:val="left"/>
      <w:pPr>
        <w:ind w:left="360" w:hanging="360"/>
      </w:pPr>
      <w:rPr>
        <w:rFonts w:ascii="Cambria" w:hAnsi="Cambria" w:hint="default"/>
        <w:b/>
        <w:i w:val="0"/>
        <w:sz w:val="22"/>
      </w:rPr>
    </w:lvl>
    <w:lvl w:ilvl="1" w:tplc="F29E4B70">
      <w:start w:val="2"/>
      <w:numFmt w:val="bullet"/>
      <w:lvlText w:val="-"/>
      <w:lvlJc w:val="left"/>
      <w:pPr>
        <w:ind w:left="1080" w:hanging="360"/>
      </w:pPr>
      <w:rPr>
        <w:rFonts w:ascii="Cambria" w:eastAsiaTheme="minorHAnsi" w:hAnsi="Cambria" w:cstheme="minorBidi" w:hint="default"/>
      </w:r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nsid w:val="7B7F7F26"/>
    <w:multiLevelType w:val="hybridMultilevel"/>
    <w:tmpl w:val="4060112C"/>
    <w:lvl w:ilvl="0" w:tplc="C0900FC0">
      <w:start w:val="1"/>
      <w:numFmt w:val="decimal"/>
      <w:lvlText w:val="%1)"/>
      <w:lvlJc w:val="left"/>
      <w:pPr>
        <w:ind w:left="719" w:hanging="360"/>
      </w:pPr>
      <w:rPr>
        <w:rFonts w:ascii="Cambria" w:hAnsi="Cambria" w:hint="default"/>
        <w:b w:val="0"/>
        <w:i w:val="0"/>
        <w:sz w:val="22"/>
      </w:rPr>
    </w:lvl>
    <w:lvl w:ilvl="1" w:tplc="04250003" w:tentative="1">
      <w:start w:val="1"/>
      <w:numFmt w:val="bullet"/>
      <w:lvlText w:val="o"/>
      <w:lvlJc w:val="left"/>
      <w:pPr>
        <w:ind w:left="1439" w:hanging="360"/>
      </w:pPr>
      <w:rPr>
        <w:rFonts w:ascii="Courier New" w:hAnsi="Courier New" w:cs="Courier New" w:hint="default"/>
      </w:rPr>
    </w:lvl>
    <w:lvl w:ilvl="2" w:tplc="04250005" w:tentative="1">
      <w:start w:val="1"/>
      <w:numFmt w:val="bullet"/>
      <w:lvlText w:val=""/>
      <w:lvlJc w:val="left"/>
      <w:pPr>
        <w:ind w:left="2159" w:hanging="360"/>
      </w:pPr>
      <w:rPr>
        <w:rFonts w:ascii="Wingdings" w:hAnsi="Wingdings" w:hint="default"/>
      </w:rPr>
    </w:lvl>
    <w:lvl w:ilvl="3" w:tplc="04250001" w:tentative="1">
      <w:start w:val="1"/>
      <w:numFmt w:val="bullet"/>
      <w:lvlText w:val=""/>
      <w:lvlJc w:val="left"/>
      <w:pPr>
        <w:ind w:left="2879" w:hanging="360"/>
      </w:pPr>
      <w:rPr>
        <w:rFonts w:ascii="Symbol" w:hAnsi="Symbol" w:hint="default"/>
      </w:rPr>
    </w:lvl>
    <w:lvl w:ilvl="4" w:tplc="04250003" w:tentative="1">
      <w:start w:val="1"/>
      <w:numFmt w:val="bullet"/>
      <w:lvlText w:val="o"/>
      <w:lvlJc w:val="left"/>
      <w:pPr>
        <w:ind w:left="3599" w:hanging="360"/>
      </w:pPr>
      <w:rPr>
        <w:rFonts w:ascii="Courier New" w:hAnsi="Courier New" w:cs="Courier New" w:hint="default"/>
      </w:rPr>
    </w:lvl>
    <w:lvl w:ilvl="5" w:tplc="04250005" w:tentative="1">
      <w:start w:val="1"/>
      <w:numFmt w:val="bullet"/>
      <w:lvlText w:val=""/>
      <w:lvlJc w:val="left"/>
      <w:pPr>
        <w:ind w:left="4319" w:hanging="360"/>
      </w:pPr>
      <w:rPr>
        <w:rFonts w:ascii="Wingdings" w:hAnsi="Wingdings" w:hint="default"/>
      </w:rPr>
    </w:lvl>
    <w:lvl w:ilvl="6" w:tplc="04250001" w:tentative="1">
      <w:start w:val="1"/>
      <w:numFmt w:val="bullet"/>
      <w:lvlText w:val=""/>
      <w:lvlJc w:val="left"/>
      <w:pPr>
        <w:ind w:left="5039" w:hanging="360"/>
      </w:pPr>
      <w:rPr>
        <w:rFonts w:ascii="Symbol" w:hAnsi="Symbol" w:hint="default"/>
      </w:rPr>
    </w:lvl>
    <w:lvl w:ilvl="7" w:tplc="04250003" w:tentative="1">
      <w:start w:val="1"/>
      <w:numFmt w:val="bullet"/>
      <w:lvlText w:val="o"/>
      <w:lvlJc w:val="left"/>
      <w:pPr>
        <w:ind w:left="5759" w:hanging="360"/>
      </w:pPr>
      <w:rPr>
        <w:rFonts w:ascii="Courier New" w:hAnsi="Courier New" w:cs="Courier New" w:hint="default"/>
      </w:rPr>
    </w:lvl>
    <w:lvl w:ilvl="8" w:tplc="04250005" w:tentative="1">
      <w:start w:val="1"/>
      <w:numFmt w:val="bullet"/>
      <w:lvlText w:val=""/>
      <w:lvlJc w:val="left"/>
      <w:pPr>
        <w:ind w:left="647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65"/>
    <w:rsid w:val="000844CE"/>
    <w:rsid w:val="001F29AD"/>
    <w:rsid w:val="003E0DA8"/>
    <w:rsid w:val="007323D2"/>
    <w:rsid w:val="008C4C82"/>
    <w:rsid w:val="00C23968"/>
    <w:rsid w:val="00C66C6B"/>
    <w:rsid w:val="00CD0B65"/>
    <w:rsid w:val="00DD2DDD"/>
    <w:rsid w:val="00F53469"/>
    <w:rsid w:val="00FB06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C6B"/>
    <w:pPr>
      <w:ind w:left="720"/>
      <w:contextualSpacing/>
    </w:pPr>
  </w:style>
  <w:style w:type="paragraph" w:styleId="NormalWeb">
    <w:name w:val="Normal (Web)"/>
    <w:basedOn w:val="Normal"/>
    <w:uiPriority w:val="99"/>
    <w:semiHidden/>
    <w:unhideWhenUsed/>
    <w:rsid w:val="00FB063F"/>
    <w:pPr>
      <w:spacing w:before="100" w:beforeAutospacing="1" w:after="100" w:afterAutospacing="1" w:line="240" w:lineRule="auto"/>
    </w:pPr>
    <w:rPr>
      <w:rFonts w:ascii="Times New Roman" w:eastAsiaTheme="minorEastAsia" w:hAnsi="Times New Roman" w:cs="Times New Roman"/>
      <w:sz w:val="24"/>
      <w:szCs w:val="24"/>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C6B"/>
    <w:pPr>
      <w:ind w:left="720"/>
      <w:contextualSpacing/>
    </w:pPr>
  </w:style>
  <w:style w:type="paragraph" w:styleId="NormalWeb">
    <w:name w:val="Normal (Web)"/>
    <w:basedOn w:val="Normal"/>
    <w:uiPriority w:val="99"/>
    <w:semiHidden/>
    <w:unhideWhenUsed/>
    <w:rsid w:val="00FB063F"/>
    <w:pPr>
      <w:spacing w:before="100" w:beforeAutospacing="1" w:after="100" w:afterAutospacing="1" w:line="240" w:lineRule="auto"/>
    </w:pPr>
    <w:rPr>
      <w:rFonts w:ascii="Times New Roman" w:eastAsiaTheme="minorEastAsia"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1248</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 Kolbre</dc:creator>
  <cp:lastModifiedBy>Kasutaja</cp:lastModifiedBy>
  <cp:revision>7</cp:revision>
  <dcterms:created xsi:type="dcterms:W3CDTF">2017-10-17T10:11:00Z</dcterms:created>
  <dcterms:modified xsi:type="dcterms:W3CDTF">2017-10-30T11:10:00Z</dcterms:modified>
</cp:coreProperties>
</file>