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C8" w:rsidRPr="006E50C8" w:rsidRDefault="006E50C8" w:rsidP="006E50C8">
      <w:pPr>
        <w:rPr>
          <w:rFonts w:ascii="Times New Roman" w:hAnsi="Times New Roman" w:cs="Times New Roman"/>
          <w:b/>
          <w:sz w:val="28"/>
          <w:szCs w:val="28"/>
        </w:rPr>
      </w:pPr>
      <w:r w:rsidRPr="006E50C8">
        <w:rPr>
          <w:rFonts w:ascii="Times New Roman" w:hAnsi="Times New Roman" w:cs="Times New Roman"/>
          <w:b/>
          <w:sz w:val="28"/>
          <w:szCs w:val="28"/>
        </w:rPr>
        <w:t>V</w:t>
      </w:r>
      <w:r w:rsidRPr="006E50C8">
        <w:rPr>
          <w:rFonts w:ascii="Times New Roman" w:hAnsi="Times New Roman" w:cs="Times New Roman"/>
          <w:b/>
          <w:sz w:val="28"/>
          <w:szCs w:val="28"/>
        </w:rPr>
        <w:t xml:space="preserve">ara hindaja                  </w:t>
      </w:r>
      <w:r w:rsidRPr="006E50C8">
        <w:rPr>
          <w:rFonts w:ascii="Times New Roman" w:hAnsi="Times New Roman" w:cs="Times New Roman"/>
          <w:b/>
          <w:sz w:val="28"/>
          <w:szCs w:val="28"/>
        </w:rPr>
        <w:t>V</w:t>
      </w:r>
      <w:r w:rsidRPr="006E50C8">
        <w:rPr>
          <w:rFonts w:ascii="Times New Roman" w:hAnsi="Times New Roman" w:cs="Times New Roman"/>
          <w:b/>
          <w:sz w:val="28"/>
          <w:szCs w:val="28"/>
        </w:rPr>
        <w:t>H                 KOOD………………….</w:t>
      </w:r>
    </w:p>
    <w:p w:rsidR="00742C5D" w:rsidRPr="006E50C8" w:rsidRDefault="006E50C8" w:rsidP="006E50C8">
      <w:pPr>
        <w:rPr>
          <w:rFonts w:ascii="Times New Roman" w:hAnsi="Times New Roman" w:cs="Times New Roman"/>
          <w:b/>
          <w:sz w:val="28"/>
          <w:szCs w:val="28"/>
        </w:rPr>
      </w:pPr>
      <w:r w:rsidRPr="006E50C8">
        <w:rPr>
          <w:rFonts w:ascii="Times New Roman" w:hAnsi="Times New Roman" w:cs="Times New Roman"/>
          <w:b/>
          <w:sz w:val="28"/>
          <w:szCs w:val="28"/>
        </w:rPr>
        <w:t xml:space="preserve">Teoreetiline osa   </w:t>
      </w:r>
    </w:p>
    <w:p w:rsidR="006E50C8" w:rsidRPr="006E50C8" w:rsidRDefault="006E50C8" w:rsidP="006E50C8">
      <w:pPr>
        <w:rPr>
          <w:rFonts w:ascii="Times New Roman" w:hAnsi="Times New Roman" w:cs="Times New Roman"/>
          <w:sz w:val="24"/>
          <w:szCs w:val="24"/>
        </w:rPr>
      </w:pPr>
      <w:r>
        <w:rPr>
          <w:rFonts w:ascii="Times New Roman" w:hAnsi="Times New Roman" w:cs="Times New Roman"/>
          <w:sz w:val="24"/>
          <w:szCs w:val="24"/>
        </w:rPr>
        <w:t>1. Mis on hoone energiatõhusus?</w:t>
      </w:r>
    </w:p>
    <w:p w:rsidR="006E50C8" w:rsidRDefault="006E50C8" w:rsidP="00640F2E">
      <w:pPr>
        <w:jc w:val="both"/>
        <w:rPr>
          <w:rFonts w:ascii="Times New Roman" w:hAnsi="Times New Roman" w:cs="Times New Roman"/>
          <w:sz w:val="24"/>
          <w:szCs w:val="24"/>
        </w:rPr>
      </w:pPr>
      <w:r w:rsidRPr="006E50C8">
        <w:rPr>
          <w:rFonts w:ascii="Times New Roman" w:hAnsi="Times New Roman" w:cs="Times New Roman"/>
          <w:b/>
          <w:sz w:val="24"/>
          <w:szCs w:val="24"/>
        </w:rPr>
        <w:t>Vastus:</w:t>
      </w:r>
      <w:r>
        <w:rPr>
          <w:rFonts w:ascii="Times New Roman" w:hAnsi="Times New Roman" w:cs="Times New Roman"/>
          <w:sz w:val="24"/>
          <w:szCs w:val="24"/>
        </w:rPr>
        <w:t xml:space="preserve"> </w:t>
      </w:r>
      <w:r w:rsidRPr="006E50C8">
        <w:rPr>
          <w:rFonts w:ascii="Times New Roman" w:hAnsi="Times New Roman" w:cs="Times New Roman"/>
          <w:sz w:val="24"/>
          <w:szCs w:val="24"/>
        </w:rPr>
        <w:t>Hoone energiatõhusus on hoone tüüpilise kasutusega seotud energianõudluse rahuldamiseks vajalik arvutuslik või mõõdetud energia hulk, mis hõlmab muu hulgas kütmiseks, jahutuseks, ventilatsiooniks, vee soojendamiseks ja valgustuseks tarbitavat energiat.</w:t>
      </w:r>
    </w:p>
    <w:p w:rsidR="006E50C8" w:rsidRPr="006E50C8" w:rsidRDefault="006E50C8" w:rsidP="00640F2E">
      <w:pPr>
        <w:jc w:val="both"/>
        <w:rPr>
          <w:rFonts w:ascii="Times New Roman" w:hAnsi="Times New Roman" w:cs="Times New Roman"/>
          <w:sz w:val="24"/>
          <w:szCs w:val="24"/>
        </w:rPr>
      </w:pPr>
      <w:r>
        <w:rPr>
          <w:rFonts w:ascii="Times New Roman" w:hAnsi="Times New Roman" w:cs="Times New Roman"/>
          <w:sz w:val="24"/>
          <w:szCs w:val="24"/>
        </w:rPr>
        <w:t xml:space="preserve">2. </w:t>
      </w:r>
      <w:r w:rsidRPr="006E50C8">
        <w:rPr>
          <w:rFonts w:ascii="Times New Roman" w:hAnsi="Times New Roman" w:cs="Times New Roman"/>
          <w:sz w:val="24"/>
          <w:szCs w:val="24"/>
        </w:rPr>
        <w:t>Millistele tingimustele peab vastama valminud ehitis, e</w:t>
      </w:r>
      <w:r>
        <w:rPr>
          <w:rFonts w:ascii="Times New Roman" w:hAnsi="Times New Roman" w:cs="Times New Roman"/>
          <w:sz w:val="24"/>
          <w:szCs w:val="24"/>
        </w:rPr>
        <w:t>t sellele saaks anda kasutusloa?</w:t>
      </w:r>
    </w:p>
    <w:p w:rsidR="006E50C8" w:rsidRDefault="006E50C8" w:rsidP="00640F2E">
      <w:pPr>
        <w:jc w:val="both"/>
        <w:rPr>
          <w:rFonts w:ascii="Times New Roman" w:hAnsi="Times New Roman" w:cs="Times New Roman"/>
          <w:sz w:val="24"/>
          <w:szCs w:val="24"/>
        </w:rPr>
      </w:pPr>
      <w:r w:rsidRPr="006E50C8">
        <w:rPr>
          <w:rFonts w:ascii="Times New Roman" w:hAnsi="Times New Roman" w:cs="Times New Roman"/>
          <w:b/>
          <w:sz w:val="24"/>
          <w:szCs w:val="24"/>
        </w:rPr>
        <w:t>Vastus:</w:t>
      </w:r>
      <w:r>
        <w:rPr>
          <w:rFonts w:ascii="Times New Roman" w:hAnsi="Times New Roman" w:cs="Times New Roman"/>
          <w:sz w:val="24"/>
          <w:szCs w:val="24"/>
        </w:rPr>
        <w:t xml:space="preserve"> </w:t>
      </w:r>
      <w:r w:rsidRPr="006E50C8">
        <w:rPr>
          <w:rFonts w:ascii="Times New Roman" w:hAnsi="Times New Roman" w:cs="Times New Roman"/>
          <w:sz w:val="24"/>
          <w:szCs w:val="24"/>
        </w:rPr>
        <w:t>Kasutusluba antakse, kui valminud ehitise ehitamine vastas ehitusloale ning ehitist on võimalik kasutada nõuete ja kasutusotstarbe kohaselt.</w:t>
      </w:r>
    </w:p>
    <w:p w:rsidR="006E50C8" w:rsidRPr="006E50C8" w:rsidRDefault="006E50C8" w:rsidP="00640F2E">
      <w:pPr>
        <w:jc w:val="both"/>
        <w:rPr>
          <w:rFonts w:ascii="Times New Roman" w:hAnsi="Times New Roman" w:cs="Times New Roman"/>
          <w:sz w:val="24"/>
          <w:szCs w:val="24"/>
        </w:rPr>
      </w:pPr>
      <w:r>
        <w:rPr>
          <w:rFonts w:ascii="Times New Roman" w:hAnsi="Times New Roman" w:cs="Times New Roman"/>
          <w:sz w:val="24"/>
          <w:szCs w:val="24"/>
        </w:rPr>
        <w:t xml:space="preserve">3. </w:t>
      </w:r>
      <w:r w:rsidRPr="006E50C8">
        <w:rPr>
          <w:rFonts w:ascii="Times New Roman" w:hAnsi="Times New Roman" w:cs="Times New Roman"/>
          <w:sz w:val="24"/>
          <w:szCs w:val="24"/>
        </w:rPr>
        <w:t>Loetlege vähemalt 4 tehingu vormi! Millises vormis peab olema kinnisasja omandamise tehing?</w:t>
      </w:r>
    </w:p>
    <w:p w:rsidR="006E50C8" w:rsidRDefault="006E50C8" w:rsidP="00640F2E">
      <w:pPr>
        <w:jc w:val="both"/>
        <w:rPr>
          <w:rFonts w:ascii="Times New Roman" w:hAnsi="Times New Roman" w:cs="Times New Roman"/>
          <w:sz w:val="24"/>
          <w:szCs w:val="24"/>
        </w:rPr>
      </w:pPr>
      <w:r w:rsidRPr="006E50C8">
        <w:rPr>
          <w:rFonts w:ascii="Times New Roman" w:hAnsi="Times New Roman" w:cs="Times New Roman"/>
          <w:b/>
          <w:sz w:val="24"/>
          <w:szCs w:val="24"/>
        </w:rPr>
        <w:t>Vastus:</w:t>
      </w:r>
      <w:r w:rsidRPr="006E50C8">
        <w:rPr>
          <w:rFonts w:ascii="Times New Roman" w:hAnsi="Times New Roman" w:cs="Times New Roman"/>
          <w:sz w:val="24"/>
          <w:szCs w:val="24"/>
        </w:rPr>
        <w:t xml:space="preserve"> 1) suuline vorm; 2) kirjalik vorm; 3) kirjalikku taasesitamist võimaldav vorm; 4) elektrooniline vorm; 5) tehingu notariaalne kinnitamine; 6) tehingu notariaalne tõestamine. Kinnisasja omandamise tehing peab olema notariaalselt tõestatud (</w:t>
      </w:r>
      <w:proofErr w:type="spellStart"/>
      <w:r w:rsidRPr="006E50C8">
        <w:rPr>
          <w:rFonts w:ascii="Times New Roman" w:hAnsi="Times New Roman" w:cs="Times New Roman"/>
          <w:sz w:val="24"/>
          <w:szCs w:val="24"/>
        </w:rPr>
        <w:t>TsÜS</w:t>
      </w:r>
      <w:proofErr w:type="spellEnd"/>
      <w:r w:rsidRPr="006E50C8">
        <w:rPr>
          <w:rFonts w:ascii="Times New Roman" w:hAnsi="Times New Roman" w:cs="Times New Roman"/>
          <w:sz w:val="24"/>
          <w:szCs w:val="24"/>
        </w:rPr>
        <w:t xml:space="preserve"> §-d 77-82, AÕS § 119 lg 1).</w:t>
      </w:r>
    </w:p>
    <w:p w:rsidR="008C7803" w:rsidRPr="008C7803" w:rsidRDefault="006E50C8" w:rsidP="00640F2E">
      <w:pPr>
        <w:jc w:val="both"/>
        <w:rPr>
          <w:rFonts w:ascii="Times New Roman" w:hAnsi="Times New Roman" w:cs="Times New Roman"/>
          <w:sz w:val="24"/>
          <w:szCs w:val="24"/>
        </w:rPr>
      </w:pPr>
      <w:r>
        <w:rPr>
          <w:rFonts w:ascii="Times New Roman" w:hAnsi="Times New Roman" w:cs="Times New Roman"/>
          <w:sz w:val="24"/>
          <w:szCs w:val="24"/>
        </w:rPr>
        <w:t xml:space="preserve">4. </w:t>
      </w:r>
      <w:r w:rsidR="008C7803" w:rsidRPr="008C7803">
        <w:rPr>
          <w:rFonts w:ascii="Times New Roman" w:hAnsi="Times New Roman" w:cs="Times New Roman"/>
          <w:sz w:val="24"/>
          <w:szCs w:val="24"/>
        </w:rPr>
        <w:t>Milles seisneb korteriühistu ja hooneühistu põhiline erinevus?</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Hooneühistu eesmärk on omada ja valitseda kinnisasja (või hoonestusõiguse) osaks olevat hoonet ja võimaldada liikmetel hoone kindlaksmääratud osade ainukasutust ja kinnisasja ning seadmete ühiskasutust. Kasutamise aluseks on hooneühistus liikmelisus, kinnistu ja selle osaks olev hoone on hooneühistu omandis. Korteriühistu eesmärgiks on korteriomandite eseme osaks olevate ehitiste ja maatüki mõtteliste osade ühine majandamine ja korteriühistu liikmete ühiste huvide esindamine. Kasutamise aluseks on korteriühistus omand oma korterile, korteriühistu ei ole kinnistu ja selle osaks oleva hoone omanik, vaid üksnes korraldab nende ühist majandamist (HÜS §-d 1 ja 3, KÜS § 2, KOS § 1).</w:t>
      </w:r>
    </w:p>
    <w:p w:rsidR="008C7803" w:rsidRPr="008C7803" w:rsidRDefault="008C7803" w:rsidP="00640F2E">
      <w:pPr>
        <w:jc w:val="both"/>
        <w:rPr>
          <w:rFonts w:ascii="Times New Roman" w:hAnsi="Times New Roman" w:cs="Times New Roman"/>
          <w:sz w:val="24"/>
          <w:szCs w:val="24"/>
        </w:rPr>
      </w:pPr>
      <w:r>
        <w:rPr>
          <w:rFonts w:ascii="Times New Roman" w:hAnsi="Times New Roman" w:cs="Times New Roman"/>
          <w:sz w:val="24"/>
          <w:szCs w:val="24"/>
        </w:rPr>
        <w:t xml:space="preserve">5. </w:t>
      </w:r>
      <w:r w:rsidRPr="008C7803">
        <w:rPr>
          <w:rFonts w:ascii="Times New Roman" w:hAnsi="Times New Roman" w:cs="Times New Roman"/>
          <w:sz w:val="24"/>
          <w:szCs w:val="24"/>
        </w:rPr>
        <w:t>Mis on keskkonnamõju? Millal on keskkonnamõju hindamine kohustuslik?</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Keskkonnamõju on tegevusega eeldatavalt kaasnev vahetu või kaudne mõju inimese tervisele ja heaolule, keskkonnale, kultuuripärandile või varale. Keskkonnamõju hinnatakse, kui: 1) taotletakse tegevusluba või selle muutmist ning tegevusloa taotlemise või muutmise põhjuseks olev kavandatav tegevus toob eeldatavalt kaasa olulise keskkonnamõju või 2) kavandatakse tegevust, mis võib üksi või koostoimes teiste tegevustega eeldatavalt oluliselt mõjutada Natura 2000 võrgustiku ala (</w:t>
      </w:r>
      <w:proofErr w:type="spellStart"/>
      <w:r w:rsidRPr="008C7803">
        <w:rPr>
          <w:rFonts w:ascii="Times New Roman" w:hAnsi="Times New Roman" w:cs="Times New Roman"/>
          <w:sz w:val="24"/>
          <w:szCs w:val="24"/>
        </w:rPr>
        <w:t>KeHJS</w:t>
      </w:r>
      <w:proofErr w:type="spellEnd"/>
      <w:r w:rsidRPr="008C7803">
        <w:rPr>
          <w:rFonts w:ascii="Times New Roman" w:hAnsi="Times New Roman" w:cs="Times New Roman"/>
          <w:sz w:val="24"/>
          <w:szCs w:val="24"/>
        </w:rPr>
        <w:t xml:space="preserve"> §-d 3 ja 4).</w:t>
      </w:r>
    </w:p>
    <w:p w:rsidR="008C7803" w:rsidRPr="008C7803" w:rsidRDefault="008C7803" w:rsidP="00640F2E">
      <w:pPr>
        <w:jc w:val="both"/>
        <w:rPr>
          <w:rFonts w:ascii="Times New Roman" w:hAnsi="Times New Roman" w:cs="Times New Roman"/>
          <w:sz w:val="24"/>
          <w:szCs w:val="24"/>
        </w:rPr>
      </w:pPr>
      <w:r>
        <w:rPr>
          <w:rFonts w:ascii="Times New Roman" w:hAnsi="Times New Roman" w:cs="Times New Roman"/>
          <w:sz w:val="24"/>
          <w:szCs w:val="24"/>
        </w:rPr>
        <w:t xml:space="preserve">6. </w:t>
      </w:r>
      <w:r w:rsidRPr="008C7803">
        <w:rPr>
          <w:rFonts w:ascii="Times New Roman" w:hAnsi="Times New Roman" w:cs="Times New Roman"/>
          <w:sz w:val="24"/>
          <w:szCs w:val="24"/>
        </w:rPr>
        <w:t>Mis määratakse krundi ehitusõigusega (nimetada vähemalt 4)?</w:t>
      </w:r>
    </w:p>
    <w:p w:rsidR="006E50C8" w:rsidRPr="006E50C8" w:rsidRDefault="008C7803" w:rsidP="00640F2E">
      <w:pPr>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1) krundi kasutamise sihtotstarve või sihtotstarbed; 2) hoonete või olulise avaliku huviga rajatiste suurim lubatud arv või nende puudumine maa-alal; 3) hoonete või olulise </w:t>
      </w:r>
      <w:r w:rsidRPr="008C7803">
        <w:rPr>
          <w:rFonts w:ascii="Times New Roman" w:hAnsi="Times New Roman" w:cs="Times New Roman"/>
          <w:sz w:val="24"/>
          <w:szCs w:val="24"/>
        </w:rPr>
        <w:lastRenderedPageBreak/>
        <w:t>avaliku huviga rajatiste suurim lubatud ehitisealune pind; 4) hoonete või olulise avaliku huviga rajatiste lubatud maksimaalne kõrgus; 5) asjakohasel juhul hoonete või olulise avaliku huviga rajatiste suurim lubatud sügavus (</w:t>
      </w:r>
      <w:proofErr w:type="spellStart"/>
      <w:r w:rsidRPr="008C7803">
        <w:rPr>
          <w:rFonts w:ascii="Times New Roman" w:hAnsi="Times New Roman" w:cs="Times New Roman"/>
          <w:sz w:val="24"/>
          <w:szCs w:val="24"/>
        </w:rPr>
        <w:t>PlanS</w:t>
      </w:r>
      <w:proofErr w:type="spellEnd"/>
      <w:r w:rsidRPr="008C7803">
        <w:rPr>
          <w:rFonts w:ascii="Times New Roman" w:hAnsi="Times New Roman" w:cs="Times New Roman"/>
          <w:sz w:val="24"/>
          <w:szCs w:val="24"/>
        </w:rPr>
        <w:t xml:space="preserve"> § 126 lg 4).</w:t>
      </w:r>
    </w:p>
    <w:p w:rsidR="008C7803" w:rsidRPr="008C7803" w:rsidRDefault="008C7803" w:rsidP="00640F2E">
      <w:pPr>
        <w:spacing w:line="240" w:lineRule="auto"/>
        <w:jc w:val="both"/>
        <w:rPr>
          <w:rFonts w:ascii="Times New Roman" w:hAnsi="Times New Roman" w:cs="Times New Roman"/>
          <w:sz w:val="24"/>
          <w:szCs w:val="24"/>
        </w:rPr>
      </w:pPr>
      <w:r w:rsidRPr="008C7803">
        <w:rPr>
          <w:rFonts w:ascii="Times New Roman" w:hAnsi="Times New Roman" w:cs="Times New Roman"/>
          <w:sz w:val="24"/>
          <w:szCs w:val="24"/>
        </w:rPr>
        <w:t xml:space="preserve">7. </w:t>
      </w:r>
      <w:r w:rsidRPr="008C7803">
        <w:rPr>
          <w:rFonts w:ascii="Times New Roman" w:hAnsi="Times New Roman" w:cs="Times New Roman"/>
          <w:sz w:val="24"/>
          <w:szCs w:val="24"/>
        </w:rPr>
        <w:t xml:space="preserve">Palun nimetage vähemalt neli investeeringute tasuvuse analüüsimisel kasutatavat näitajat (meetodit) ning selgitada, millise otsustuskriteeriumi põhjal võib nende näitajate alusel investeeringu vastu võtta. </w:t>
      </w:r>
    </w:p>
    <w:p w:rsidR="008C7803" w:rsidRPr="008C7803" w:rsidRDefault="008C7803" w:rsidP="00640F2E">
      <w:pPr>
        <w:spacing w:line="240" w:lineRule="auto"/>
        <w:ind w:firstLine="357"/>
        <w:jc w:val="both"/>
        <w:rPr>
          <w:rFonts w:ascii="Times New Roman" w:hAnsi="Times New Roman" w:cs="Times New Roman"/>
          <w:b/>
          <w:sz w:val="24"/>
          <w:szCs w:val="24"/>
        </w:rPr>
      </w:pPr>
      <w:r w:rsidRPr="008C7803">
        <w:rPr>
          <w:rFonts w:ascii="Times New Roman" w:hAnsi="Times New Roman" w:cs="Times New Roman"/>
          <w:b/>
          <w:sz w:val="24"/>
          <w:szCs w:val="24"/>
        </w:rPr>
        <w:t>Vastus: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3402"/>
      </w:tblGrid>
      <w:tr w:rsidR="008C7803" w:rsidRPr="008C7803" w:rsidTr="007A1BE1">
        <w:tc>
          <w:tcPr>
            <w:tcW w:w="3685" w:type="dxa"/>
          </w:tcPr>
          <w:p w:rsidR="008C7803" w:rsidRPr="008C7803" w:rsidRDefault="008C7803" w:rsidP="00640F2E">
            <w:pPr>
              <w:spacing w:after="0" w:line="240" w:lineRule="auto"/>
              <w:jc w:val="both"/>
              <w:rPr>
                <w:rFonts w:ascii="Times New Roman" w:hAnsi="Times New Roman" w:cs="Times New Roman"/>
                <w:b/>
                <w:sz w:val="24"/>
                <w:szCs w:val="24"/>
              </w:rPr>
            </w:pPr>
            <w:r w:rsidRPr="008C7803">
              <w:rPr>
                <w:rFonts w:ascii="Times New Roman" w:hAnsi="Times New Roman" w:cs="Times New Roman"/>
                <w:b/>
                <w:sz w:val="24"/>
                <w:szCs w:val="24"/>
              </w:rPr>
              <w:t>Näitaja</w:t>
            </w:r>
          </w:p>
        </w:tc>
        <w:tc>
          <w:tcPr>
            <w:tcW w:w="3402" w:type="dxa"/>
          </w:tcPr>
          <w:p w:rsidR="008C7803" w:rsidRPr="008C7803" w:rsidRDefault="008C7803" w:rsidP="00640F2E">
            <w:pPr>
              <w:spacing w:after="0" w:line="240" w:lineRule="auto"/>
              <w:jc w:val="both"/>
              <w:rPr>
                <w:rFonts w:ascii="Times New Roman" w:hAnsi="Times New Roman" w:cs="Times New Roman"/>
                <w:b/>
                <w:sz w:val="24"/>
                <w:szCs w:val="24"/>
              </w:rPr>
            </w:pPr>
            <w:r w:rsidRPr="008C7803">
              <w:rPr>
                <w:rFonts w:ascii="Times New Roman" w:hAnsi="Times New Roman" w:cs="Times New Roman"/>
                <w:b/>
                <w:sz w:val="24"/>
                <w:szCs w:val="24"/>
              </w:rPr>
              <w:t>Projekti vastuvõtmise kriteerium</w:t>
            </w:r>
          </w:p>
        </w:tc>
      </w:tr>
      <w:tr w:rsidR="008C7803" w:rsidRPr="008C7803" w:rsidTr="007A1BE1">
        <w:tc>
          <w:tcPr>
            <w:tcW w:w="3685" w:type="dxa"/>
          </w:tcPr>
          <w:p w:rsidR="008C7803" w:rsidRPr="008C7803" w:rsidRDefault="008C7803" w:rsidP="00640F2E">
            <w:pPr>
              <w:spacing w:after="0" w:line="240" w:lineRule="auto"/>
              <w:jc w:val="both"/>
              <w:rPr>
                <w:rFonts w:ascii="Times New Roman" w:hAnsi="Times New Roman" w:cs="Times New Roman"/>
                <w:sz w:val="24"/>
                <w:szCs w:val="24"/>
              </w:rPr>
            </w:pPr>
            <w:proofErr w:type="spellStart"/>
            <w:r w:rsidRPr="008C7803">
              <w:rPr>
                <w:rFonts w:ascii="Times New Roman" w:hAnsi="Times New Roman" w:cs="Times New Roman"/>
                <w:sz w:val="24"/>
                <w:szCs w:val="24"/>
              </w:rPr>
              <w:t>Nüüdispuhasväärtus</w:t>
            </w:r>
            <w:proofErr w:type="spellEnd"/>
            <w:r w:rsidRPr="008C7803">
              <w:rPr>
                <w:rFonts w:ascii="Times New Roman" w:hAnsi="Times New Roman" w:cs="Times New Roman"/>
                <w:sz w:val="24"/>
                <w:szCs w:val="24"/>
              </w:rPr>
              <w:t xml:space="preserve">, NPV </w:t>
            </w:r>
          </w:p>
        </w:tc>
        <w:tc>
          <w:tcPr>
            <w:tcW w:w="3402"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NPV ≥ 0</w:t>
            </w:r>
          </w:p>
        </w:tc>
      </w:tr>
      <w:tr w:rsidR="008C7803" w:rsidRPr="008C7803" w:rsidTr="007A1BE1">
        <w:tc>
          <w:tcPr>
            <w:tcW w:w="3685"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Kasumiindeks, PI</w:t>
            </w:r>
          </w:p>
        </w:tc>
        <w:tc>
          <w:tcPr>
            <w:tcW w:w="3402"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PI ≥ 1</w:t>
            </w:r>
          </w:p>
        </w:tc>
      </w:tr>
      <w:tr w:rsidR="008C7803" w:rsidRPr="008C7803" w:rsidTr="007A1BE1">
        <w:tc>
          <w:tcPr>
            <w:tcW w:w="3685"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Seesmine tulumäär, IRR</w:t>
            </w:r>
          </w:p>
        </w:tc>
        <w:tc>
          <w:tcPr>
            <w:tcW w:w="3402"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IRR ≥  investori nõutav tulumäär</w:t>
            </w:r>
          </w:p>
        </w:tc>
      </w:tr>
      <w:tr w:rsidR="008C7803" w:rsidRPr="008C7803" w:rsidTr="007A1BE1">
        <w:tc>
          <w:tcPr>
            <w:tcW w:w="3685"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Modifitseeritud sisemine tulumäär, MIRR</w:t>
            </w:r>
          </w:p>
        </w:tc>
        <w:tc>
          <w:tcPr>
            <w:tcW w:w="3402"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MIRR ≥  investori nõutav tulumäär</w:t>
            </w:r>
          </w:p>
        </w:tc>
      </w:tr>
      <w:tr w:rsidR="008C7803" w:rsidRPr="008C7803" w:rsidTr="007A1BE1">
        <w:tc>
          <w:tcPr>
            <w:tcW w:w="3685"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Tasuvusaeg, T</w:t>
            </w:r>
          </w:p>
        </w:tc>
        <w:tc>
          <w:tcPr>
            <w:tcW w:w="3402" w:type="dxa"/>
          </w:tcPr>
          <w:p w:rsidR="008C7803" w:rsidRPr="008C7803" w:rsidRDefault="008C7803" w:rsidP="00640F2E">
            <w:pPr>
              <w:spacing w:after="0" w:line="240" w:lineRule="auto"/>
              <w:jc w:val="both"/>
              <w:rPr>
                <w:rFonts w:ascii="Times New Roman" w:hAnsi="Times New Roman" w:cs="Times New Roman"/>
                <w:sz w:val="24"/>
                <w:szCs w:val="24"/>
              </w:rPr>
            </w:pPr>
            <w:r w:rsidRPr="008C7803">
              <w:rPr>
                <w:rFonts w:ascii="Times New Roman" w:hAnsi="Times New Roman" w:cs="Times New Roman"/>
                <w:sz w:val="24"/>
                <w:szCs w:val="24"/>
              </w:rPr>
              <w:t>Võrdne või suurem piirtasuvusajast</w:t>
            </w:r>
          </w:p>
        </w:tc>
      </w:tr>
    </w:tbl>
    <w:p w:rsidR="008C7803" w:rsidRPr="008C7803" w:rsidRDefault="008C7803" w:rsidP="00640F2E">
      <w:pPr>
        <w:spacing w:line="240" w:lineRule="auto"/>
        <w:jc w:val="both"/>
        <w:rPr>
          <w:rFonts w:ascii="Times New Roman" w:hAnsi="Times New Roman" w:cs="Times New Roman"/>
          <w:b/>
          <w:sz w:val="24"/>
          <w:szCs w:val="24"/>
        </w:rPr>
      </w:pP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sz w:val="24"/>
          <w:szCs w:val="24"/>
        </w:rPr>
        <w:t xml:space="preserve">8. </w:t>
      </w:r>
      <w:r w:rsidRPr="008C7803">
        <w:rPr>
          <w:rFonts w:ascii="Times New Roman" w:hAnsi="Times New Roman" w:cs="Times New Roman"/>
          <w:sz w:val="24"/>
          <w:szCs w:val="24"/>
        </w:rPr>
        <w:t>Mis on positiivne ja negatiivne SKP lõhe ning mis on nende tekkepõhjused?</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Kogunõudluse ja kogupakkumise tasakaalu kujunemisel on kolm võimalust − tasakaal saabub kas täishõive tingimustes (tegelik SKP = Q*),  allpool täishõivet (tegelik SKP &lt; Q*), ülevalpool täishõivet (tegelik SKP &gt; Q*). Erinevust tegeliku (jooksva) ja potentsiaalse tootmismahu vahel nimetatakse SKP lõheks.  </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sz w:val="24"/>
          <w:szCs w:val="24"/>
        </w:rPr>
        <w:t xml:space="preserve">SKP avatud ehk positiivne lõhe – tegelik SKP on madalam kui Q*. Põhjus: tootmisressursid alakoormatud, tulud vähenevad ja tööpuudus kasvab, kogunõudlus on ebapiisav. tootmisvõimsuste tavalisest suurem koormatus, tööjõu puudus, kasvavad palgad ja hinnad. </w:t>
      </w:r>
    </w:p>
    <w:p w:rsidR="006E50C8" w:rsidRDefault="008C7803" w:rsidP="00640F2E">
      <w:pPr>
        <w:jc w:val="both"/>
        <w:rPr>
          <w:rFonts w:ascii="Times New Roman" w:hAnsi="Times New Roman" w:cs="Times New Roman"/>
          <w:sz w:val="24"/>
          <w:szCs w:val="24"/>
        </w:rPr>
      </w:pPr>
      <w:r w:rsidRPr="008C7803">
        <w:rPr>
          <w:rFonts w:ascii="Times New Roman" w:hAnsi="Times New Roman" w:cs="Times New Roman"/>
          <w:sz w:val="24"/>
          <w:szCs w:val="24"/>
        </w:rPr>
        <w:t>SKP suletud ehk negatiivne lõhe – tegelik SKP on kõrgem kui Q*. Põhjus: tootmisvõimsuste tavalisest suurem koormatus, tööjõupuudus, kasvavad palgad ja hinnad, toimub majanduse ülekuumenemine, liiga suur nõudluse kasv. Negatiivne lõhe esineb kiire majandusliku tõusu (majanduse ülekuumenemise) tingimustes.</w:t>
      </w:r>
    </w:p>
    <w:p w:rsidR="008C7803" w:rsidRPr="008C7803" w:rsidRDefault="008C7803" w:rsidP="00640F2E">
      <w:pPr>
        <w:jc w:val="both"/>
        <w:rPr>
          <w:rFonts w:ascii="Times New Roman" w:hAnsi="Times New Roman" w:cs="Times New Roman"/>
          <w:sz w:val="24"/>
          <w:szCs w:val="24"/>
        </w:rPr>
      </w:pPr>
      <w:r>
        <w:rPr>
          <w:rFonts w:ascii="Times New Roman" w:hAnsi="Times New Roman" w:cs="Times New Roman"/>
          <w:sz w:val="24"/>
          <w:szCs w:val="24"/>
        </w:rPr>
        <w:t xml:space="preserve">9. </w:t>
      </w:r>
      <w:r w:rsidRPr="008C7803">
        <w:rPr>
          <w:rFonts w:ascii="Times New Roman" w:hAnsi="Times New Roman" w:cs="Times New Roman"/>
          <w:sz w:val="24"/>
          <w:szCs w:val="24"/>
        </w:rPr>
        <w:t>Mis on pakkumise hinnaelastsus? Esitada valem ning selgitada, kuidas saadud tulemust tõlgendatakse.</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Pakkumise hinnaelastsus mõõdab, kuidas hinnamuutusele turul reageerivad pakkujad. Kuna vastavalt pakkumisseadusele on kauba hind ja pakutav kogus kasvavalt võrdeliselt seotud, toimuvad kauba hinnas ja pakutavas koguses samasuunalised protsentuaalsed muutused. Seega on pakkumise hinnaelastsuse näitaja tavaliselt positiivse väärtusega. Pakkumise elastsuskoefitsiendi ES arvutamiseks kasutatakse valemit, kus:</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sz w:val="24"/>
          <w:szCs w:val="24"/>
        </w:rPr>
        <w:t>ES = pakutava koguse protsentuaalne muutus / mõjuteguri protsentuaalne muutus</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sz w:val="24"/>
          <w:szCs w:val="24"/>
        </w:rPr>
        <w:t>Lähtuvalt protsentuaalse muutuse leidmisest eristatakse kas punkt- või kaarelastsushinnangut.</w:t>
      </w:r>
    </w:p>
    <w:p w:rsidR="008C7803" w:rsidRPr="008C7803" w:rsidRDefault="008C7803" w:rsidP="00640F2E">
      <w:pPr>
        <w:jc w:val="both"/>
        <w:rPr>
          <w:rFonts w:ascii="Times New Roman" w:hAnsi="Times New Roman" w:cs="Times New Roman"/>
          <w:sz w:val="24"/>
          <w:szCs w:val="24"/>
        </w:rPr>
      </w:pPr>
      <w:r w:rsidRPr="008C7803">
        <w:rPr>
          <w:rFonts w:ascii="Times New Roman" w:hAnsi="Times New Roman" w:cs="Times New Roman"/>
          <w:sz w:val="24"/>
          <w:szCs w:val="24"/>
        </w:rPr>
        <w:lastRenderedPageBreak/>
        <w:t>Elastsuskoefitsiendi tõlgendamine:</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w:t>
      </w:r>
      <w:r w:rsidRPr="008C7803">
        <w:rPr>
          <w:rFonts w:ascii="Times New Roman" w:hAnsi="Times New Roman" w:cs="Times New Roman"/>
          <w:sz w:val="24"/>
          <w:szCs w:val="24"/>
        </w:rPr>
        <w:tab/>
        <w:t xml:space="preserve">kui  pakkumise hinnaelastsuse koefitsiendi arvväärtus on väiksem kui 1, on pakkumine mitteelastne; </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w:t>
      </w:r>
      <w:r w:rsidRPr="008C7803">
        <w:rPr>
          <w:rFonts w:ascii="Times New Roman" w:hAnsi="Times New Roman" w:cs="Times New Roman"/>
          <w:sz w:val="24"/>
          <w:szCs w:val="24"/>
        </w:rPr>
        <w:tab/>
        <w:t xml:space="preserve">kui hinnaelastsuse koefitsiendi arvväärtus on suurem kui 1, on pakkumine elastne; </w:t>
      </w:r>
    </w:p>
    <w:p w:rsid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w:t>
      </w:r>
      <w:r w:rsidRPr="008C7803">
        <w:rPr>
          <w:rFonts w:ascii="Times New Roman" w:hAnsi="Times New Roman" w:cs="Times New Roman"/>
          <w:sz w:val="24"/>
          <w:szCs w:val="24"/>
        </w:rPr>
        <w:tab/>
        <w:t>kui kõnealuse näitaja väärtus võrdub 1-ga, on pakkumine ühikuelastne.</w:t>
      </w:r>
    </w:p>
    <w:p w:rsidR="008C7803" w:rsidRDefault="008C7803" w:rsidP="00640F2E">
      <w:pPr>
        <w:spacing w:after="0"/>
        <w:jc w:val="both"/>
        <w:rPr>
          <w:rFonts w:ascii="Times New Roman" w:hAnsi="Times New Roman" w:cs="Times New Roman"/>
          <w:sz w:val="24"/>
          <w:szCs w:val="24"/>
        </w:rPr>
      </w:pPr>
    </w:p>
    <w:p w:rsidR="008C7803" w:rsidRPr="008C7803" w:rsidRDefault="008C7803" w:rsidP="00640F2E">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8C7803">
        <w:rPr>
          <w:rFonts w:ascii="Times New Roman" w:hAnsi="Times New Roman" w:cs="Times New Roman"/>
          <w:sz w:val="24"/>
          <w:szCs w:val="24"/>
        </w:rPr>
        <w:t xml:space="preserve">Selgitage palun, kuidas mõjutavad kinnisvara turuväärtust järgmised tegurid </w:t>
      </w:r>
      <w:proofErr w:type="spellStart"/>
      <w:r w:rsidRPr="008C7803">
        <w:rPr>
          <w:rFonts w:ascii="Times New Roman" w:hAnsi="Times New Roman" w:cs="Times New Roman"/>
          <w:sz w:val="24"/>
          <w:szCs w:val="24"/>
        </w:rPr>
        <w:t>ceteris</w:t>
      </w:r>
      <w:proofErr w:type="spellEnd"/>
      <w:r w:rsidRPr="008C7803">
        <w:rPr>
          <w:rFonts w:ascii="Times New Roman" w:hAnsi="Times New Roman" w:cs="Times New Roman"/>
          <w:sz w:val="24"/>
          <w:szCs w:val="24"/>
        </w:rPr>
        <w:t xml:space="preserve"> </w:t>
      </w:r>
      <w:proofErr w:type="spellStart"/>
      <w:r w:rsidRPr="008C7803">
        <w:rPr>
          <w:rFonts w:ascii="Times New Roman" w:hAnsi="Times New Roman" w:cs="Times New Roman"/>
          <w:sz w:val="24"/>
          <w:szCs w:val="24"/>
        </w:rPr>
        <w:t>paribus</w:t>
      </w:r>
      <w:proofErr w:type="spellEnd"/>
      <w:r w:rsidRPr="008C7803">
        <w:rPr>
          <w:rFonts w:ascii="Times New Roman" w:hAnsi="Times New Roman" w:cs="Times New Roman"/>
          <w:sz w:val="24"/>
          <w:szCs w:val="24"/>
        </w:rPr>
        <w:t xml:space="preserve"> tingimusel:</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a)</w:t>
      </w:r>
      <w:r>
        <w:rPr>
          <w:rFonts w:ascii="Times New Roman" w:hAnsi="Times New Roman" w:cs="Times New Roman"/>
          <w:sz w:val="24"/>
          <w:szCs w:val="24"/>
        </w:rPr>
        <w:t xml:space="preserve"> </w:t>
      </w:r>
      <w:r w:rsidRPr="008C7803">
        <w:rPr>
          <w:rFonts w:ascii="Times New Roman" w:hAnsi="Times New Roman" w:cs="Times New Roman"/>
          <w:sz w:val="24"/>
          <w:szCs w:val="24"/>
        </w:rPr>
        <w:t xml:space="preserve">üldine turuintressimäära langus; </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b)</w:t>
      </w:r>
      <w:r>
        <w:rPr>
          <w:rFonts w:ascii="Times New Roman" w:hAnsi="Times New Roman" w:cs="Times New Roman"/>
          <w:sz w:val="24"/>
          <w:szCs w:val="24"/>
        </w:rPr>
        <w:t xml:space="preserve"> </w:t>
      </w:r>
      <w:r w:rsidRPr="008C7803">
        <w:rPr>
          <w:rFonts w:ascii="Times New Roman" w:hAnsi="Times New Roman" w:cs="Times New Roman"/>
          <w:sz w:val="24"/>
          <w:szCs w:val="24"/>
        </w:rPr>
        <w:t xml:space="preserve">turuüüri taseme kasv; </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c)</w:t>
      </w:r>
      <w:r>
        <w:rPr>
          <w:rFonts w:ascii="Times New Roman" w:hAnsi="Times New Roman" w:cs="Times New Roman"/>
          <w:sz w:val="24"/>
          <w:szCs w:val="24"/>
        </w:rPr>
        <w:t xml:space="preserve"> </w:t>
      </w:r>
      <w:r w:rsidRPr="008C7803">
        <w:rPr>
          <w:rFonts w:ascii="Times New Roman" w:hAnsi="Times New Roman" w:cs="Times New Roman"/>
          <w:sz w:val="24"/>
          <w:szCs w:val="24"/>
        </w:rPr>
        <w:t xml:space="preserve">pangalaenu omafinantseerimismäära tõus; </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d)</w:t>
      </w:r>
      <w:r>
        <w:rPr>
          <w:rFonts w:ascii="Times New Roman" w:hAnsi="Times New Roman" w:cs="Times New Roman"/>
          <w:sz w:val="24"/>
          <w:szCs w:val="24"/>
        </w:rPr>
        <w:t xml:space="preserve"> </w:t>
      </w:r>
      <w:r w:rsidRPr="008C7803">
        <w:rPr>
          <w:rFonts w:ascii="Times New Roman" w:hAnsi="Times New Roman" w:cs="Times New Roman"/>
          <w:sz w:val="24"/>
          <w:szCs w:val="24"/>
        </w:rPr>
        <w:t xml:space="preserve">SKP kasv; </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e)</w:t>
      </w:r>
      <w:r>
        <w:rPr>
          <w:rFonts w:ascii="Times New Roman" w:hAnsi="Times New Roman" w:cs="Times New Roman"/>
          <w:sz w:val="24"/>
          <w:szCs w:val="24"/>
        </w:rPr>
        <w:t xml:space="preserve"> </w:t>
      </w:r>
      <w:r w:rsidRPr="008C7803">
        <w:rPr>
          <w:rFonts w:ascii="Times New Roman" w:hAnsi="Times New Roman" w:cs="Times New Roman"/>
          <w:sz w:val="24"/>
          <w:szCs w:val="24"/>
        </w:rPr>
        <w:t xml:space="preserve">inflatsioonimäära alanemine. </w:t>
      </w:r>
    </w:p>
    <w:p w:rsidR="008C7803" w:rsidRPr="008C7803" w:rsidRDefault="008C7803" w:rsidP="00640F2E">
      <w:pPr>
        <w:spacing w:after="0"/>
        <w:jc w:val="both"/>
        <w:rPr>
          <w:rFonts w:ascii="Times New Roman" w:hAnsi="Times New Roman" w:cs="Times New Roman"/>
          <w:sz w:val="24"/>
          <w:szCs w:val="24"/>
        </w:rPr>
      </w:pPr>
    </w:p>
    <w:p w:rsid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(1) üldise turuintressimäära tõusu korral, kinnisvara turuväärtus üldjuhul tõuseb </w:t>
      </w:r>
      <w:proofErr w:type="spellStart"/>
      <w:r w:rsidRPr="008C7803">
        <w:rPr>
          <w:rFonts w:ascii="Times New Roman" w:hAnsi="Times New Roman" w:cs="Times New Roman"/>
          <w:sz w:val="24"/>
          <w:szCs w:val="24"/>
        </w:rPr>
        <w:t>ceteris</w:t>
      </w:r>
      <w:proofErr w:type="spellEnd"/>
      <w:r w:rsidRPr="008C7803">
        <w:rPr>
          <w:rFonts w:ascii="Times New Roman" w:hAnsi="Times New Roman" w:cs="Times New Roman"/>
          <w:sz w:val="24"/>
          <w:szCs w:val="24"/>
        </w:rPr>
        <w:t xml:space="preserve"> </w:t>
      </w:r>
      <w:proofErr w:type="spellStart"/>
      <w:r w:rsidRPr="008C7803">
        <w:rPr>
          <w:rFonts w:ascii="Times New Roman" w:hAnsi="Times New Roman" w:cs="Times New Roman"/>
          <w:sz w:val="24"/>
          <w:szCs w:val="24"/>
        </w:rPr>
        <w:t>paribus</w:t>
      </w:r>
      <w:proofErr w:type="spellEnd"/>
      <w:r w:rsidRPr="008C7803">
        <w:rPr>
          <w:rFonts w:ascii="Times New Roman" w:hAnsi="Times New Roman" w:cs="Times New Roman"/>
          <w:sz w:val="24"/>
          <w:szCs w:val="24"/>
        </w:rPr>
        <w:t xml:space="preserve">; (2) turuüüritaseme languse mõjul kasvab ka kinnisvara turuväärtus </w:t>
      </w:r>
      <w:proofErr w:type="spellStart"/>
      <w:r w:rsidRPr="008C7803">
        <w:rPr>
          <w:rFonts w:ascii="Times New Roman" w:hAnsi="Times New Roman" w:cs="Times New Roman"/>
          <w:sz w:val="24"/>
          <w:szCs w:val="24"/>
        </w:rPr>
        <w:t>ceter</w:t>
      </w:r>
      <w:r>
        <w:rPr>
          <w:rFonts w:ascii="Times New Roman" w:hAnsi="Times New Roman" w:cs="Times New Roman"/>
          <w:sz w:val="24"/>
          <w:szCs w:val="24"/>
        </w:rPr>
        <w:t>i</w:t>
      </w:r>
      <w:r w:rsidRPr="008C7803">
        <w:rPr>
          <w:rFonts w:ascii="Times New Roman" w:hAnsi="Times New Roman" w:cs="Times New Roman"/>
          <w:sz w:val="24"/>
          <w:szCs w:val="24"/>
        </w:rPr>
        <w:t>s</w:t>
      </w:r>
      <w:proofErr w:type="spellEnd"/>
      <w:r w:rsidRPr="008C7803">
        <w:rPr>
          <w:rFonts w:ascii="Times New Roman" w:hAnsi="Times New Roman" w:cs="Times New Roman"/>
          <w:sz w:val="24"/>
          <w:szCs w:val="24"/>
        </w:rPr>
        <w:t xml:space="preserve"> </w:t>
      </w:r>
      <w:proofErr w:type="spellStart"/>
      <w:r w:rsidRPr="008C7803">
        <w:rPr>
          <w:rFonts w:ascii="Times New Roman" w:hAnsi="Times New Roman" w:cs="Times New Roman"/>
          <w:sz w:val="24"/>
          <w:szCs w:val="24"/>
        </w:rPr>
        <w:t>paribus</w:t>
      </w:r>
      <w:proofErr w:type="spellEnd"/>
      <w:r w:rsidRPr="008C7803">
        <w:rPr>
          <w:rFonts w:ascii="Times New Roman" w:hAnsi="Times New Roman" w:cs="Times New Roman"/>
          <w:sz w:val="24"/>
          <w:szCs w:val="24"/>
        </w:rPr>
        <w:t xml:space="preserve">; (3) juhul, kui pank suurendab omafinantseerimise taset, langetab see kinnisvara turuväärtust </w:t>
      </w:r>
      <w:proofErr w:type="spellStart"/>
      <w:r w:rsidRPr="008C7803">
        <w:rPr>
          <w:rFonts w:ascii="Times New Roman" w:hAnsi="Times New Roman" w:cs="Times New Roman"/>
          <w:sz w:val="24"/>
          <w:szCs w:val="24"/>
        </w:rPr>
        <w:t>ceteris</w:t>
      </w:r>
      <w:proofErr w:type="spellEnd"/>
      <w:r w:rsidRPr="008C7803">
        <w:rPr>
          <w:rFonts w:ascii="Times New Roman" w:hAnsi="Times New Roman" w:cs="Times New Roman"/>
          <w:sz w:val="24"/>
          <w:szCs w:val="24"/>
        </w:rPr>
        <w:t xml:space="preserve"> </w:t>
      </w:r>
      <w:proofErr w:type="spellStart"/>
      <w:r w:rsidRPr="008C7803">
        <w:rPr>
          <w:rFonts w:ascii="Times New Roman" w:hAnsi="Times New Roman" w:cs="Times New Roman"/>
          <w:sz w:val="24"/>
          <w:szCs w:val="24"/>
        </w:rPr>
        <w:t>paribus</w:t>
      </w:r>
      <w:proofErr w:type="spellEnd"/>
      <w:r w:rsidRPr="008C7803">
        <w:rPr>
          <w:rFonts w:ascii="Times New Roman" w:hAnsi="Times New Roman" w:cs="Times New Roman"/>
          <w:sz w:val="24"/>
          <w:szCs w:val="24"/>
        </w:rPr>
        <w:t xml:space="preserve">; (4) SKP positiivse kasvu korral kasvab ka kinnisvara väärtus, SKP negatiivne kasv tingib kinnisvara väärtuse languse </w:t>
      </w:r>
      <w:proofErr w:type="spellStart"/>
      <w:r w:rsidRPr="008C7803">
        <w:rPr>
          <w:rFonts w:ascii="Times New Roman" w:hAnsi="Times New Roman" w:cs="Times New Roman"/>
          <w:sz w:val="24"/>
          <w:szCs w:val="24"/>
        </w:rPr>
        <w:t>ceteris</w:t>
      </w:r>
      <w:proofErr w:type="spellEnd"/>
      <w:r w:rsidRPr="008C7803">
        <w:rPr>
          <w:rFonts w:ascii="Times New Roman" w:hAnsi="Times New Roman" w:cs="Times New Roman"/>
          <w:sz w:val="24"/>
          <w:szCs w:val="24"/>
        </w:rPr>
        <w:t xml:space="preserve"> </w:t>
      </w:r>
      <w:proofErr w:type="spellStart"/>
      <w:r w:rsidRPr="008C7803">
        <w:rPr>
          <w:rFonts w:ascii="Times New Roman" w:hAnsi="Times New Roman" w:cs="Times New Roman"/>
          <w:sz w:val="24"/>
          <w:szCs w:val="24"/>
        </w:rPr>
        <w:t>paribus</w:t>
      </w:r>
      <w:proofErr w:type="spellEnd"/>
      <w:r w:rsidRPr="008C7803">
        <w:rPr>
          <w:rFonts w:ascii="Times New Roman" w:hAnsi="Times New Roman" w:cs="Times New Roman"/>
          <w:sz w:val="24"/>
          <w:szCs w:val="24"/>
        </w:rPr>
        <w:t xml:space="preserve">; (5) inflatsioonimäära alanemine tingib kinnisvara turuväärtuse kasvu pidurdumise või isegi languse </w:t>
      </w:r>
      <w:proofErr w:type="spellStart"/>
      <w:r w:rsidRPr="008C7803">
        <w:rPr>
          <w:rFonts w:ascii="Times New Roman" w:hAnsi="Times New Roman" w:cs="Times New Roman"/>
          <w:sz w:val="24"/>
          <w:szCs w:val="24"/>
        </w:rPr>
        <w:t>ceteris</w:t>
      </w:r>
      <w:proofErr w:type="spellEnd"/>
      <w:r w:rsidRPr="008C7803">
        <w:rPr>
          <w:rFonts w:ascii="Times New Roman" w:hAnsi="Times New Roman" w:cs="Times New Roman"/>
          <w:sz w:val="24"/>
          <w:szCs w:val="24"/>
        </w:rPr>
        <w:t xml:space="preserve"> </w:t>
      </w:r>
      <w:proofErr w:type="spellStart"/>
      <w:r w:rsidRPr="008C7803">
        <w:rPr>
          <w:rFonts w:ascii="Times New Roman" w:hAnsi="Times New Roman" w:cs="Times New Roman"/>
          <w:sz w:val="24"/>
          <w:szCs w:val="24"/>
        </w:rPr>
        <w:t>paribus</w:t>
      </w:r>
      <w:proofErr w:type="spellEnd"/>
      <w:r w:rsidRPr="008C7803">
        <w:rPr>
          <w:rFonts w:ascii="Times New Roman" w:hAnsi="Times New Roman" w:cs="Times New Roman"/>
          <w:sz w:val="24"/>
          <w:szCs w:val="24"/>
        </w:rPr>
        <w:t>.</w:t>
      </w:r>
    </w:p>
    <w:p w:rsidR="008C7803" w:rsidRDefault="008C7803" w:rsidP="00640F2E">
      <w:pPr>
        <w:spacing w:after="0"/>
        <w:jc w:val="both"/>
        <w:rPr>
          <w:rFonts w:ascii="Times New Roman" w:hAnsi="Times New Roman" w:cs="Times New Roman"/>
          <w:sz w:val="24"/>
          <w:szCs w:val="24"/>
        </w:rPr>
      </w:pPr>
    </w:p>
    <w:p w:rsidR="008C7803" w:rsidRDefault="008C7803" w:rsidP="00640F2E">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8C7803">
        <w:rPr>
          <w:rFonts w:ascii="Times New Roman" w:hAnsi="Times New Roman" w:cs="Times New Roman"/>
          <w:sz w:val="24"/>
          <w:szCs w:val="24"/>
        </w:rPr>
        <w:t>Kinnisvarainvesteeringut kajastatakse antud ettevõttes õiglase väärtuse meetodil. Missugust väärtust tuleb hindajal sellisel juhul hinnata kinnisvarainvesteeringu bilansis kajastamiseks? Kas õiglase väärtuse meetodil kajastatud kinnisvarainvesteeringult tuleb arvestada amortisatsiooni?</w:t>
      </w:r>
    </w:p>
    <w:p w:rsidR="008C7803" w:rsidRPr="008C7803" w:rsidRDefault="008C7803" w:rsidP="00640F2E">
      <w:pPr>
        <w:spacing w:after="0"/>
        <w:jc w:val="both"/>
        <w:rPr>
          <w:rFonts w:ascii="Times New Roman" w:hAnsi="Times New Roman" w:cs="Times New Roman"/>
          <w:sz w:val="24"/>
          <w:szCs w:val="24"/>
        </w:rPr>
      </w:pPr>
    </w:p>
    <w:p w:rsid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Hinnata tuleb turuväärtust. Õiglase väärtuse meetodil kajastatavatelt kinnisvarainvesteeringutelt ei arvestata amortisatsiooni.</w:t>
      </w:r>
    </w:p>
    <w:p w:rsidR="008C7803" w:rsidRDefault="008C7803" w:rsidP="00640F2E">
      <w:pPr>
        <w:spacing w:after="0"/>
        <w:jc w:val="both"/>
        <w:rPr>
          <w:rFonts w:ascii="Times New Roman" w:hAnsi="Times New Roman" w:cs="Times New Roman"/>
          <w:sz w:val="24"/>
          <w:szCs w:val="24"/>
        </w:rPr>
      </w:pPr>
    </w:p>
    <w:p w:rsidR="008C7803" w:rsidRDefault="008C7803" w:rsidP="00640F2E">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8C7803">
        <w:rPr>
          <w:rFonts w:ascii="Times New Roman" w:hAnsi="Times New Roman" w:cs="Times New Roman"/>
          <w:sz w:val="24"/>
          <w:szCs w:val="24"/>
        </w:rPr>
        <w:t>Mis on hüvitusväärtus?</w:t>
      </w:r>
    </w:p>
    <w:p w:rsidR="008C7803" w:rsidRPr="008C7803" w:rsidRDefault="008C7803" w:rsidP="00640F2E">
      <w:pPr>
        <w:spacing w:after="0"/>
        <w:jc w:val="both"/>
        <w:rPr>
          <w:rFonts w:ascii="Times New Roman" w:hAnsi="Times New Roman" w:cs="Times New Roman"/>
          <w:sz w:val="24"/>
          <w:szCs w:val="24"/>
        </w:rPr>
      </w:pP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Hüvitusväärtus (</w:t>
      </w:r>
      <w:proofErr w:type="spellStart"/>
      <w:r w:rsidRPr="008C7803">
        <w:rPr>
          <w:rFonts w:ascii="Times New Roman" w:hAnsi="Times New Roman" w:cs="Times New Roman"/>
          <w:sz w:val="24"/>
          <w:szCs w:val="24"/>
        </w:rPr>
        <w:t>compensation</w:t>
      </w:r>
      <w:proofErr w:type="spellEnd"/>
      <w:r w:rsidRPr="008C7803">
        <w:rPr>
          <w:rFonts w:ascii="Times New Roman" w:hAnsi="Times New Roman" w:cs="Times New Roman"/>
          <w:sz w:val="24"/>
          <w:szCs w:val="24"/>
        </w:rPr>
        <w:t>) on üldmõiste, mis on seotud kahjude hüvitamisega kinnisvara omandiõiguse ja muude varaliste õiguste kitsendamisel, sundvõõrandamisel ja muudel sarnastel eesmärkidel.</w:t>
      </w:r>
    </w:p>
    <w:p w:rsidR="008C7803" w:rsidRPr="008C7803" w:rsidRDefault="008C7803" w:rsidP="00640F2E">
      <w:pPr>
        <w:spacing w:after="0"/>
        <w:jc w:val="both"/>
        <w:rPr>
          <w:rFonts w:ascii="Times New Roman" w:hAnsi="Times New Roman" w:cs="Times New Roman"/>
          <w:sz w:val="24"/>
          <w:szCs w:val="24"/>
        </w:rPr>
      </w:pPr>
    </w:p>
    <w:p w:rsidR="008C7803" w:rsidRPr="008C7803" w:rsidRDefault="008C7803" w:rsidP="00640F2E">
      <w:pPr>
        <w:spacing w:after="0"/>
        <w:jc w:val="both"/>
        <w:rPr>
          <w:rFonts w:ascii="Times New Roman" w:hAnsi="Times New Roman" w:cs="Times New Roman"/>
          <w:sz w:val="24"/>
          <w:szCs w:val="24"/>
        </w:rPr>
      </w:pPr>
      <w:r>
        <w:rPr>
          <w:rFonts w:ascii="Times New Roman" w:hAnsi="Times New Roman" w:cs="Times New Roman"/>
          <w:sz w:val="24"/>
          <w:szCs w:val="24"/>
        </w:rPr>
        <w:t>13</w:t>
      </w:r>
      <w:r w:rsidRPr="008C7803">
        <w:rPr>
          <w:rFonts w:ascii="Times New Roman" w:hAnsi="Times New Roman" w:cs="Times New Roman"/>
          <w:sz w:val="24"/>
          <w:szCs w:val="24"/>
        </w:rPr>
        <w:t>. Mis on kogurent ehk brutorent?</w:t>
      </w:r>
    </w:p>
    <w:p w:rsidR="008C7803" w:rsidRPr="008C7803" w:rsidRDefault="008C7803" w:rsidP="00640F2E">
      <w:pPr>
        <w:spacing w:after="0"/>
        <w:jc w:val="both"/>
        <w:rPr>
          <w:rFonts w:ascii="Times New Roman" w:hAnsi="Times New Roman" w:cs="Times New Roman"/>
          <w:sz w:val="24"/>
          <w:szCs w:val="24"/>
        </w:rPr>
      </w:pPr>
    </w:p>
    <w:p w:rsid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b/>
          <w:sz w:val="24"/>
          <w:szCs w:val="24"/>
        </w:rPr>
        <w:t xml:space="preserve">Vastus: </w:t>
      </w:r>
      <w:r w:rsidRPr="008C7803">
        <w:rPr>
          <w:rFonts w:ascii="Times New Roman" w:hAnsi="Times New Roman" w:cs="Times New Roman"/>
          <w:sz w:val="24"/>
          <w:szCs w:val="24"/>
        </w:rPr>
        <w:t xml:space="preserve">Kogurent ehk brutorent (gross </w:t>
      </w:r>
      <w:proofErr w:type="spellStart"/>
      <w:r w:rsidRPr="008C7803">
        <w:rPr>
          <w:rFonts w:ascii="Times New Roman" w:hAnsi="Times New Roman" w:cs="Times New Roman"/>
          <w:sz w:val="24"/>
          <w:szCs w:val="24"/>
        </w:rPr>
        <w:t>lease</w:t>
      </w:r>
      <w:proofErr w:type="spellEnd"/>
      <w:r w:rsidRPr="008C7803">
        <w:rPr>
          <w:rFonts w:ascii="Times New Roman" w:hAnsi="Times New Roman" w:cs="Times New Roman"/>
          <w:sz w:val="24"/>
          <w:szCs w:val="24"/>
        </w:rPr>
        <w:t xml:space="preserve">) – rent, mille puhul lepingulises renditasus sisalduvad kõik tegevuskulud. Omanik vastutab hoone korrasoleku ja remondi eest. </w:t>
      </w:r>
    </w:p>
    <w:p w:rsidR="008C7803" w:rsidRDefault="008C7803" w:rsidP="00640F2E">
      <w:pPr>
        <w:spacing w:after="0"/>
        <w:jc w:val="both"/>
        <w:rPr>
          <w:rFonts w:ascii="Times New Roman" w:hAnsi="Times New Roman" w:cs="Times New Roman"/>
          <w:sz w:val="24"/>
          <w:szCs w:val="24"/>
        </w:rPr>
      </w:pPr>
    </w:p>
    <w:p w:rsidR="008C7803" w:rsidRDefault="008C7803" w:rsidP="00640F2E">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8C7803">
        <w:rPr>
          <w:rFonts w:ascii="Times New Roman" w:hAnsi="Times New Roman" w:cs="Times New Roman"/>
          <w:sz w:val="24"/>
          <w:szCs w:val="24"/>
        </w:rPr>
        <w:t>Missuguseid meetodeid saab kasutada ehituskulude hindamiseks?</w:t>
      </w:r>
    </w:p>
    <w:p w:rsidR="008C7803" w:rsidRPr="008C7803" w:rsidRDefault="008C7803" w:rsidP="00640F2E">
      <w:pPr>
        <w:spacing w:after="0"/>
        <w:jc w:val="both"/>
        <w:rPr>
          <w:rFonts w:ascii="Times New Roman" w:hAnsi="Times New Roman" w:cs="Times New Roman"/>
          <w:sz w:val="24"/>
          <w:szCs w:val="24"/>
        </w:rPr>
      </w:pP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b/>
          <w:sz w:val="24"/>
          <w:szCs w:val="24"/>
        </w:rPr>
        <w:t>Vastus:</w:t>
      </w:r>
      <w:r w:rsidRPr="008C7803">
        <w:rPr>
          <w:rFonts w:ascii="Times New Roman" w:hAnsi="Times New Roman" w:cs="Times New Roman"/>
          <w:sz w:val="24"/>
          <w:szCs w:val="24"/>
        </w:rPr>
        <w:t xml:space="preserve"> Ehituskulude hindamiseks kasutatakse kolme meetodit.</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lastRenderedPageBreak/>
        <w:t>-  Hindamine võrreldavate ühikmaksumuste alusel.</w:t>
      </w:r>
    </w:p>
    <w:p w:rsidR="008C7803" w:rsidRP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 Hindamine ehitusosade osamaksumuste alusel</w:t>
      </w:r>
    </w:p>
    <w:p w:rsidR="008C7803" w:rsidRDefault="008C7803" w:rsidP="00640F2E">
      <w:pPr>
        <w:spacing w:after="0"/>
        <w:jc w:val="both"/>
        <w:rPr>
          <w:rFonts w:ascii="Times New Roman" w:hAnsi="Times New Roman" w:cs="Times New Roman"/>
          <w:sz w:val="24"/>
          <w:szCs w:val="24"/>
        </w:rPr>
      </w:pPr>
      <w:r w:rsidRPr="008C7803">
        <w:rPr>
          <w:rFonts w:ascii="Times New Roman" w:hAnsi="Times New Roman" w:cs="Times New Roman"/>
          <w:sz w:val="24"/>
          <w:szCs w:val="24"/>
        </w:rPr>
        <w:t>- Ehituskulude eelarvestamine.</w:t>
      </w:r>
    </w:p>
    <w:p w:rsidR="008C7803" w:rsidRDefault="008C7803" w:rsidP="00640F2E">
      <w:pPr>
        <w:spacing w:after="0"/>
        <w:jc w:val="both"/>
        <w:rPr>
          <w:rFonts w:ascii="Times New Roman" w:hAnsi="Times New Roman" w:cs="Times New Roman"/>
          <w:sz w:val="24"/>
          <w:szCs w:val="24"/>
        </w:rPr>
      </w:pPr>
    </w:p>
    <w:p w:rsidR="00640F2E" w:rsidRDefault="008C7803" w:rsidP="00640F2E">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00640F2E" w:rsidRPr="00640F2E">
        <w:rPr>
          <w:rFonts w:ascii="Times New Roman" w:hAnsi="Times New Roman" w:cs="Times New Roman"/>
          <w:sz w:val="24"/>
          <w:szCs w:val="24"/>
        </w:rPr>
        <w:t xml:space="preserve">Millest olenevad </w:t>
      </w:r>
      <w:r w:rsidR="00640F2E" w:rsidRPr="00640F2E">
        <w:rPr>
          <w:rFonts w:ascii="Times New Roman" w:hAnsi="Times New Roman" w:cs="Times New Roman"/>
          <w:sz w:val="24"/>
          <w:szCs w:val="24"/>
        </w:rPr>
        <w:tab/>
        <w:t>andmete kogumise ja analüüsi maht, ulatus ja sisu? Nimetage need vastavalt EVS 875-10 esitatule.</w:t>
      </w:r>
    </w:p>
    <w:p w:rsidR="00640F2E" w:rsidRPr="00640F2E" w:rsidRDefault="00640F2E" w:rsidP="00640F2E">
      <w:pPr>
        <w:spacing w:after="0"/>
        <w:jc w:val="both"/>
        <w:rPr>
          <w:rFonts w:ascii="Times New Roman" w:hAnsi="Times New Roman" w:cs="Times New Roman"/>
          <w:sz w:val="24"/>
          <w:szCs w:val="24"/>
        </w:rPr>
      </w:pPr>
    </w:p>
    <w:p w:rsidR="00640F2E" w:rsidRPr="00640F2E" w:rsidRDefault="00640F2E" w:rsidP="00640F2E">
      <w:pPr>
        <w:spacing w:after="0"/>
        <w:jc w:val="both"/>
        <w:rPr>
          <w:rFonts w:ascii="Times New Roman" w:hAnsi="Times New Roman" w:cs="Times New Roman"/>
          <w:sz w:val="24"/>
          <w:szCs w:val="24"/>
        </w:rPr>
      </w:pPr>
      <w:r w:rsidRPr="00640F2E">
        <w:rPr>
          <w:rFonts w:ascii="Times New Roman" w:hAnsi="Times New Roman" w:cs="Times New Roman"/>
          <w:b/>
          <w:sz w:val="24"/>
          <w:szCs w:val="24"/>
        </w:rPr>
        <w:t>Vastus:</w:t>
      </w:r>
      <w:r w:rsidRPr="00640F2E">
        <w:rPr>
          <w:rFonts w:ascii="Times New Roman" w:hAnsi="Times New Roman" w:cs="Times New Roman"/>
          <w:sz w:val="24"/>
          <w:szCs w:val="24"/>
        </w:rPr>
        <w:t xml:space="preserve"> Andmete kogumise ja analüüsi maht, ulatus ja sisu tulenevad otseselt tellimislepingus määratletud lähteülesandest. Need olenevad: </w:t>
      </w:r>
    </w:p>
    <w:p w:rsidR="00640F2E" w:rsidRPr="00640F2E" w:rsidRDefault="00640F2E" w:rsidP="00640F2E">
      <w:pPr>
        <w:spacing w:after="0"/>
        <w:jc w:val="both"/>
        <w:rPr>
          <w:rFonts w:ascii="Times New Roman" w:hAnsi="Times New Roman" w:cs="Times New Roman"/>
          <w:sz w:val="24"/>
          <w:szCs w:val="24"/>
        </w:rPr>
      </w:pPr>
      <w:r w:rsidRPr="00640F2E">
        <w:rPr>
          <w:rFonts w:ascii="Times New Roman" w:hAnsi="Times New Roman" w:cs="Times New Roman"/>
          <w:sz w:val="24"/>
          <w:szCs w:val="24"/>
        </w:rPr>
        <w:t>—</w:t>
      </w:r>
      <w:r w:rsidRPr="00640F2E">
        <w:rPr>
          <w:rFonts w:ascii="Times New Roman" w:hAnsi="Times New Roman" w:cs="Times New Roman"/>
          <w:sz w:val="24"/>
          <w:szCs w:val="24"/>
        </w:rPr>
        <w:tab/>
        <w:t>hinnatavast väärtusest (turuväärtuse hindamiseks on vaja teha parima kasutuse analüüs, investeeringuväärtuse hindamiseks on vajalik investeerimiskliima ja konkureerivate projektide analüüs);</w:t>
      </w:r>
    </w:p>
    <w:p w:rsidR="00640F2E" w:rsidRPr="00640F2E" w:rsidRDefault="00640F2E" w:rsidP="00640F2E">
      <w:pPr>
        <w:spacing w:after="0"/>
        <w:jc w:val="both"/>
        <w:rPr>
          <w:rFonts w:ascii="Times New Roman" w:hAnsi="Times New Roman" w:cs="Times New Roman"/>
          <w:sz w:val="24"/>
          <w:szCs w:val="24"/>
        </w:rPr>
      </w:pPr>
      <w:r w:rsidRPr="00640F2E">
        <w:rPr>
          <w:rFonts w:ascii="Times New Roman" w:hAnsi="Times New Roman" w:cs="Times New Roman"/>
          <w:sz w:val="24"/>
          <w:szCs w:val="24"/>
        </w:rPr>
        <w:t>—</w:t>
      </w:r>
      <w:r w:rsidRPr="00640F2E">
        <w:rPr>
          <w:rFonts w:ascii="Times New Roman" w:hAnsi="Times New Roman" w:cs="Times New Roman"/>
          <w:sz w:val="24"/>
          <w:szCs w:val="24"/>
        </w:rPr>
        <w:tab/>
        <w:t>vara liigist selle kasutuse järgi (eluotstarbeline, äriotstarbeline jne kinnisvara);</w:t>
      </w:r>
    </w:p>
    <w:p w:rsidR="00640F2E" w:rsidRPr="00640F2E" w:rsidRDefault="00640F2E" w:rsidP="00640F2E">
      <w:pPr>
        <w:spacing w:after="0"/>
        <w:jc w:val="both"/>
        <w:rPr>
          <w:rFonts w:ascii="Times New Roman" w:hAnsi="Times New Roman" w:cs="Times New Roman"/>
          <w:sz w:val="24"/>
          <w:szCs w:val="24"/>
        </w:rPr>
      </w:pPr>
      <w:r w:rsidRPr="00640F2E">
        <w:rPr>
          <w:rFonts w:ascii="Times New Roman" w:hAnsi="Times New Roman" w:cs="Times New Roman"/>
          <w:sz w:val="24"/>
          <w:szCs w:val="24"/>
        </w:rPr>
        <w:t>—</w:t>
      </w:r>
      <w:r w:rsidRPr="00640F2E">
        <w:rPr>
          <w:rFonts w:ascii="Times New Roman" w:hAnsi="Times New Roman" w:cs="Times New Roman"/>
          <w:sz w:val="24"/>
          <w:szCs w:val="24"/>
        </w:rPr>
        <w:tab/>
        <w:t xml:space="preserve">vara keerukusest (õiguslikud piirangud, hoonete mitmekesisus ja seisukord); ja </w:t>
      </w:r>
    </w:p>
    <w:p w:rsidR="00640F2E" w:rsidRPr="00640F2E" w:rsidRDefault="00640F2E" w:rsidP="00640F2E">
      <w:pPr>
        <w:spacing w:after="0"/>
        <w:jc w:val="both"/>
        <w:rPr>
          <w:rFonts w:ascii="Times New Roman" w:hAnsi="Times New Roman" w:cs="Times New Roman"/>
          <w:sz w:val="24"/>
          <w:szCs w:val="24"/>
        </w:rPr>
      </w:pPr>
      <w:r w:rsidRPr="00640F2E">
        <w:rPr>
          <w:rFonts w:ascii="Times New Roman" w:hAnsi="Times New Roman" w:cs="Times New Roman"/>
          <w:sz w:val="24"/>
          <w:szCs w:val="24"/>
        </w:rPr>
        <w:t>—</w:t>
      </w:r>
      <w:r w:rsidRPr="00640F2E">
        <w:rPr>
          <w:rFonts w:ascii="Times New Roman" w:hAnsi="Times New Roman" w:cs="Times New Roman"/>
          <w:sz w:val="24"/>
          <w:szCs w:val="24"/>
        </w:rPr>
        <w:tab/>
        <w:t>kasutatava(te)st hindamismeetodi(te)st (võrdlusmeetodi puhul võõrandamishinnad, tulupõhisel käsitlusel on olulised (</w:t>
      </w:r>
      <w:proofErr w:type="spellStart"/>
      <w:r w:rsidRPr="00640F2E">
        <w:rPr>
          <w:rFonts w:ascii="Times New Roman" w:hAnsi="Times New Roman" w:cs="Times New Roman"/>
          <w:sz w:val="24"/>
          <w:szCs w:val="24"/>
        </w:rPr>
        <w:t>rendi)tulu</w:t>
      </w:r>
      <w:proofErr w:type="spellEnd"/>
      <w:r w:rsidRPr="00640F2E">
        <w:rPr>
          <w:rFonts w:ascii="Times New Roman" w:hAnsi="Times New Roman" w:cs="Times New Roman"/>
          <w:sz w:val="24"/>
          <w:szCs w:val="24"/>
        </w:rPr>
        <w:t>, vakants, kulud ja tulumäärad, kulupõhisel käsitlusel ehituskulud).</w:t>
      </w:r>
    </w:p>
    <w:p w:rsidR="008C7803" w:rsidRPr="008C7803" w:rsidRDefault="008C7803" w:rsidP="00640F2E">
      <w:pPr>
        <w:spacing w:after="0"/>
        <w:jc w:val="both"/>
        <w:rPr>
          <w:rFonts w:ascii="Times New Roman" w:hAnsi="Times New Roman" w:cs="Times New Roman"/>
          <w:sz w:val="24"/>
          <w:szCs w:val="24"/>
        </w:rPr>
      </w:pPr>
    </w:p>
    <w:p w:rsidR="008C7803" w:rsidRPr="008C7803" w:rsidRDefault="008C7803" w:rsidP="00640F2E">
      <w:pPr>
        <w:spacing w:after="0"/>
        <w:jc w:val="both"/>
        <w:rPr>
          <w:rFonts w:ascii="Times New Roman" w:hAnsi="Times New Roman" w:cs="Times New Roman"/>
          <w:sz w:val="24"/>
          <w:szCs w:val="24"/>
        </w:rPr>
      </w:pPr>
      <w:bookmarkStart w:id="0" w:name="_GoBack"/>
      <w:bookmarkEnd w:id="0"/>
    </w:p>
    <w:sectPr w:rsidR="008C7803" w:rsidRPr="008C7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6836"/>
    <w:multiLevelType w:val="hybridMultilevel"/>
    <w:tmpl w:val="C75804A0"/>
    <w:lvl w:ilvl="0" w:tplc="1ED2ADA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C8"/>
    <w:rsid w:val="00640F2E"/>
    <w:rsid w:val="006E50C8"/>
    <w:rsid w:val="00742C5D"/>
    <w:rsid w:val="008C78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1178</Words>
  <Characters>6836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1</cp:revision>
  <dcterms:created xsi:type="dcterms:W3CDTF">2015-10-02T08:04:00Z</dcterms:created>
  <dcterms:modified xsi:type="dcterms:W3CDTF">2015-10-02T08:37:00Z</dcterms:modified>
</cp:coreProperties>
</file>