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F487E" w14:textId="77777777" w:rsidR="003642FA" w:rsidRPr="00595317" w:rsidRDefault="003642FA" w:rsidP="003642FA">
      <w:pPr>
        <w:ind w:right="-51"/>
        <w:jc w:val="both"/>
        <w:rPr>
          <w:rFonts w:cs="Arial"/>
          <w:b/>
          <w:sz w:val="32"/>
          <w:szCs w:val="32"/>
        </w:rPr>
      </w:pPr>
      <w:r w:rsidRPr="00595317">
        <w:rPr>
          <w:rFonts w:cs="Arial"/>
          <w:b/>
          <w:sz w:val="32"/>
          <w:szCs w:val="32"/>
        </w:rPr>
        <w:t>Ülesanne</w:t>
      </w:r>
      <w:r>
        <w:rPr>
          <w:rFonts w:cs="Arial"/>
          <w:b/>
          <w:sz w:val="32"/>
          <w:szCs w:val="32"/>
        </w:rPr>
        <w:t xml:space="preserve"> 1.1. (</w:t>
      </w:r>
      <w:r w:rsidR="00655F11">
        <w:rPr>
          <w:rFonts w:cs="Arial"/>
          <w:b/>
          <w:sz w:val="32"/>
          <w:szCs w:val="32"/>
        </w:rPr>
        <w:t xml:space="preserve">NH </w:t>
      </w:r>
      <w:r w:rsidR="004B0D97">
        <w:rPr>
          <w:rFonts w:cs="Arial"/>
          <w:b/>
          <w:sz w:val="32"/>
          <w:szCs w:val="32"/>
        </w:rPr>
        <w:t>V tase</w:t>
      </w:r>
      <w:r>
        <w:rPr>
          <w:rFonts w:cs="Arial"/>
          <w:b/>
          <w:sz w:val="32"/>
          <w:szCs w:val="32"/>
        </w:rPr>
        <w:t>)</w:t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 w:rsidR="009B533C"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>Kood:  ....................</w:t>
      </w:r>
    </w:p>
    <w:p w14:paraId="03ECB6A9" w14:textId="16E5F5C5" w:rsidR="00346495" w:rsidRPr="00E8142C" w:rsidRDefault="000A76DA" w:rsidP="00BC7930">
      <w:pPr>
        <w:ind w:right="-51"/>
        <w:jc w:val="both"/>
        <w:rPr>
          <w:rFonts w:cs="Arial"/>
        </w:rPr>
      </w:pPr>
      <w:r>
        <w:rPr>
          <w:rFonts w:cs="Arial"/>
        </w:rPr>
        <w:t>Võrdlusmeetodi ülesanne</w:t>
      </w:r>
      <w:bookmarkStart w:id="0" w:name="_GoBack"/>
      <w:bookmarkEnd w:id="0"/>
    </w:p>
    <w:p w14:paraId="2B281D4E" w14:textId="6F4C3B4D" w:rsidR="005D7B01" w:rsidRPr="00E8142C" w:rsidRDefault="00346495" w:rsidP="00BC7930">
      <w:pPr>
        <w:jc w:val="both"/>
        <w:rPr>
          <w:rFonts w:cs="Arial"/>
        </w:rPr>
      </w:pPr>
      <w:r w:rsidRPr="00E8142C">
        <w:rPr>
          <w:rFonts w:cs="Arial"/>
        </w:rPr>
        <w:t xml:space="preserve">Tuginedes alltoodud informatsioonile </w:t>
      </w:r>
      <w:r w:rsidR="00136278">
        <w:rPr>
          <w:rFonts w:cs="Arial"/>
        </w:rPr>
        <w:t>anna hinnang</w:t>
      </w:r>
      <w:r w:rsidRPr="00E8142C">
        <w:rPr>
          <w:rFonts w:cs="Arial"/>
        </w:rPr>
        <w:t xml:space="preserve"> hinnatava </w:t>
      </w:r>
      <w:r w:rsidR="00136278">
        <w:rPr>
          <w:rFonts w:cs="Arial"/>
        </w:rPr>
        <w:t>vara</w:t>
      </w:r>
      <w:r w:rsidRPr="00E8142C">
        <w:rPr>
          <w:rFonts w:cs="Arial"/>
        </w:rPr>
        <w:t xml:space="preserve"> turuväärtus</w:t>
      </w:r>
      <w:r w:rsidR="00136278">
        <w:rPr>
          <w:rFonts w:cs="Arial"/>
        </w:rPr>
        <w:t>ele</w:t>
      </w:r>
      <w:r w:rsidRPr="00E8142C">
        <w:rPr>
          <w:rFonts w:cs="Arial"/>
        </w:rPr>
        <w:t xml:space="preserve"> võrdlusmeetodil </w:t>
      </w:r>
      <w:r w:rsidRPr="003D31AD">
        <w:rPr>
          <w:rFonts w:cs="Arial"/>
          <w:b/>
        </w:rPr>
        <w:t xml:space="preserve">selgitades </w:t>
      </w:r>
      <w:r w:rsidR="00636B64" w:rsidRPr="003D31AD">
        <w:rPr>
          <w:rFonts w:cs="Arial"/>
          <w:b/>
        </w:rPr>
        <w:t>hindamiskäiku</w:t>
      </w:r>
      <w:r w:rsidR="00636B64" w:rsidRPr="00E8142C">
        <w:rPr>
          <w:rFonts w:cs="Arial"/>
        </w:rPr>
        <w:t>:</w:t>
      </w:r>
      <w:r w:rsidRPr="00E8142C">
        <w:rPr>
          <w:rFonts w:cs="Arial"/>
        </w:rPr>
        <w:t xml:space="preserve"> </w:t>
      </w:r>
    </w:p>
    <w:p w14:paraId="3CF8FDBF" w14:textId="57084011" w:rsidR="005D7B01" w:rsidRPr="00EA653D" w:rsidRDefault="005D7B01" w:rsidP="00BC7930">
      <w:pPr>
        <w:numPr>
          <w:ilvl w:val="0"/>
          <w:numId w:val="3"/>
        </w:numPr>
        <w:jc w:val="both"/>
        <w:rPr>
          <w:rFonts w:cs="Arial"/>
        </w:rPr>
      </w:pPr>
      <w:r w:rsidRPr="00EA653D">
        <w:rPr>
          <w:rFonts w:cs="Arial"/>
        </w:rPr>
        <w:t xml:space="preserve">Mis on </w:t>
      </w:r>
      <w:r w:rsidR="00136278" w:rsidRPr="00EA653D">
        <w:rPr>
          <w:rFonts w:cs="Arial"/>
        </w:rPr>
        <w:t>vara</w:t>
      </w:r>
      <w:r w:rsidRPr="00EA653D">
        <w:rPr>
          <w:rFonts w:cs="Arial"/>
        </w:rPr>
        <w:t xml:space="preserve"> parimaks kasutuseks?</w:t>
      </w:r>
    </w:p>
    <w:p w14:paraId="728EA5B7" w14:textId="0A846ADC" w:rsidR="00C4482B" w:rsidRPr="00EA653D" w:rsidRDefault="0013319C" w:rsidP="0013319C">
      <w:pPr>
        <w:numPr>
          <w:ilvl w:val="0"/>
          <w:numId w:val="3"/>
        </w:numPr>
        <w:jc w:val="both"/>
        <w:rPr>
          <w:rFonts w:cs="Arial"/>
        </w:rPr>
      </w:pPr>
      <w:r w:rsidRPr="00EA653D">
        <w:rPr>
          <w:rFonts w:cs="Arial"/>
        </w:rPr>
        <w:t xml:space="preserve">Kuidas mõjutab hinnatava vara turuväärtust </w:t>
      </w:r>
      <w:r w:rsidR="00E979A7" w:rsidRPr="00EA653D">
        <w:rPr>
          <w:rFonts w:cs="Arial"/>
        </w:rPr>
        <w:t>vara</w:t>
      </w:r>
      <w:r w:rsidRPr="00EA653D">
        <w:rPr>
          <w:rFonts w:cs="Arial"/>
        </w:rPr>
        <w:t xml:space="preserve"> koormav üürileping</w:t>
      </w:r>
      <w:r w:rsidR="00C4482B" w:rsidRPr="00EA653D">
        <w:rPr>
          <w:rFonts w:cs="Arial"/>
        </w:rPr>
        <w:t>?</w:t>
      </w:r>
    </w:p>
    <w:p w14:paraId="372B5C02" w14:textId="77777777" w:rsidR="005D7B01" w:rsidRPr="00E8142C" w:rsidRDefault="00346495" w:rsidP="00BC7930">
      <w:pPr>
        <w:numPr>
          <w:ilvl w:val="0"/>
          <w:numId w:val="3"/>
        </w:numPr>
        <w:jc w:val="both"/>
        <w:rPr>
          <w:rFonts w:cs="Arial"/>
        </w:rPr>
      </w:pPr>
      <w:r w:rsidRPr="00E8142C">
        <w:rPr>
          <w:rFonts w:cs="Arial"/>
        </w:rPr>
        <w:t>Millised tehingud ei ole võrdluskõlbulikud ja miks? (jäta välja vaid täiesti sobimatud tehingud)</w:t>
      </w:r>
    </w:p>
    <w:p w14:paraId="1575877B" w14:textId="77777777" w:rsidR="005D7B01" w:rsidRPr="00E8142C" w:rsidRDefault="00346495" w:rsidP="00BC7930">
      <w:pPr>
        <w:numPr>
          <w:ilvl w:val="0"/>
          <w:numId w:val="3"/>
        </w:numPr>
        <w:jc w:val="both"/>
        <w:rPr>
          <w:rFonts w:cs="Arial"/>
        </w:rPr>
      </w:pPr>
      <w:r w:rsidRPr="00E8142C">
        <w:rPr>
          <w:rFonts w:cs="Arial"/>
        </w:rPr>
        <w:t>Millist võrdlusühikut kasutad ja miks?</w:t>
      </w:r>
    </w:p>
    <w:p w14:paraId="58DB297D" w14:textId="08CE3A12" w:rsidR="005D7B01" w:rsidRPr="00E8142C" w:rsidRDefault="00346495" w:rsidP="00BC7930">
      <w:pPr>
        <w:numPr>
          <w:ilvl w:val="0"/>
          <w:numId w:val="3"/>
        </w:numPr>
        <w:jc w:val="both"/>
        <w:rPr>
          <w:rFonts w:cs="Arial"/>
        </w:rPr>
      </w:pPr>
      <w:r w:rsidRPr="00E8142C">
        <w:rPr>
          <w:rFonts w:cs="Arial"/>
        </w:rPr>
        <w:t>Milliseid võrdluselemente kasutad</w:t>
      </w:r>
      <w:r w:rsidR="00EA653D">
        <w:rPr>
          <w:rFonts w:cs="Arial"/>
        </w:rPr>
        <w:t xml:space="preserve"> ja miks</w:t>
      </w:r>
      <w:r w:rsidRPr="00E8142C">
        <w:rPr>
          <w:rFonts w:cs="Arial"/>
        </w:rPr>
        <w:t>?</w:t>
      </w:r>
    </w:p>
    <w:p w14:paraId="6AD375E7" w14:textId="77777777" w:rsidR="00346495" w:rsidRPr="00E8142C" w:rsidRDefault="00346495" w:rsidP="00BC7930">
      <w:pPr>
        <w:numPr>
          <w:ilvl w:val="0"/>
          <w:numId w:val="3"/>
        </w:numPr>
        <w:jc w:val="both"/>
        <w:rPr>
          <w:rFonts w:cs="Arial"/>
        </w:rPr>
      </w:pPr>
      <w:r w:rsidRPr="00E8142C">
        <w:rPr>
          <w:rFonts w:cs="Arial"/>
        </w:rPr>
        <w:t>Kuidas leiad lõpptulemuse (millist keskmist kasutad ja miks)</w:t>
      </w:r>
      <w:r w:rsidR="00BB7EE4">
        <w:rPr>
          <w:rFonts w:cs="Arial"/>
        </w:rPr>
        <w:t xml:space="preserve"> </w:t>
      </w:r>
      <w:r w:rsidR="00BB7EE4" w:rsidRPr="00595317">
        <w:rPr>
          <w:rFonts w:cs="Arial"/>
        </w:rPr>
        <w:t>ja millised kommentaarid võiks lõpptulemusele lisada lähtuvalt standardist EV</w:t>
      </w:r>
      <w:r w:rsidR="00136278">
        <w:rPr>
          <w:rFonts w:cs="Arial"/>
        </w:rPr>
        <w:t>S-875</w:t>
      </w:r>
      <w:r w:rsidR="00BB7EE4" w:rsidRPr="00595317">
        <w:rPr>
          <w:rFonts w:cs="Arial"/>
        </w:rPr>
        <w:t>?</w:t>
      </w:r>
    </w:p>
    <w:p w14:paraId="4D5F026C" w14:textId="77777777" w:rsidR="00346495" w:rsidRPr="00E8142C" w:rsidRDefault="00346495" w:rsidP="00BC7930">
      <w:pPr>
        <w:jc w:val="both"/>
        <w:rPr>
          <w:rFonts w:cs="Arial"/>
        </w:rPr>
      </w:pPr>
    </w:p>
    <w:p w14:paraId="50ECCB77" w14:textId="6089DD16" w:rsidR="005D7B01" w:rsidRDefault="00C03769" w:rsidP="00BC7930">
      <w:pPr>
        <w:jc w:val="both"/>
        <w:rPr>
          <w:rFonts w:cs="Arial"/>
        </w:rPr>
      </w:pPr>
      <w:r w:rsidRPr="00E8142C">
        <w:rPr>
          <w:rFonts w:cs="Arial"/>
        </w:rPr>
        <w:t xml:space="preserve">Turuväärtus tuleb </w:t>
      </w:r>
      <w:r w:rsidR="00324E55">
        <w:rPr>
          <w:rFonts w:cs="Arial"/>
        </w:rPr>
        <w:t>hinnata</w:t>
      </w:r>
      <w:r w:rsidRPr="00E8142C">
        <w:rPr>
          <w:rFonts w:cs="Arial"/>
        </w:rPr>
        <w:t xml:space="preserve"> seisuga </w:t>
      </w:r>
      <w:r w:rsidR="00C23595">
        <w:rPr>
          <w:rFonts w:cs="Arial"/>
        </w:rPr>
        <w:t>04</w:t>
      </w:r>
      <w:r w:rsidR="000A48E9" w:rsidRPr="00E8142C">
        <w:rPr>
          <w:rFonts w:cs="Arial"/>
        </w:rPr>
        <w:t>.</w:t>
      </w:r>
      <w:r w:rsidR="00C23595">
        <w:rPr>
          <w:rFonts w:cs="Arial"/>
        </w:rPr>
        <w:t>04</w:t>
      </w:r>
      <w:r w:rsidR="000A48E9" w:rsidRPr="00E8142C">
        <w:rPr>
          <w:rFonts w:cs="Arial"/>
        </w:rPr>
        <w:t>.201</w:t>
      </w:r>
      <w:r w:rsidR="00C23595">
        <w:rPr>
          <w:rFonts w:cs="Arial"/>
        </w:rPr>
        <w:t>8</w:t>
      </w:r>
      <w:r w:rsidRPr="00E8142C">
        <w:rPr>
          <w:rFonts w:cs="Arial"/>
        </w:rPr>
        <w:t>.</w:t>
      </w:r>
      <w:r w:rsidR="00A838D0" w:rsidRPr="00E8142C">
        <w:rPr>
          <w:rFonts w:cs="Arial"/>
        </w:rPr>
        <w:t xml:space="preserve"> </w:t>
      </w:r>
      <w:r w:rsidR="003D31AD">
        <w:rPr>
          <w:rFonts w:cs="Arial"/>
        </w:rPr>
        <w:t>Kohandused</w:t>
      </w:r>
      <w:r w:rsidR="003D31AD" w:rsidRPr="006B3F03">
        <w:rPr>
          <w:rFonts w:cs="Arial"/>
        </w:rPr>
        <w:t xml:space="preserve"> teostada </w:t>
      </w:r>
      <w:r w:rsidR="003D31AD">
        <w:rPr>
          <w:rFonts w:cs="Arial"/>
        </w:rPr>
        <w:t xml:space="preserve">kooskõlas standardis EVS-875 aktsepteeritava </w:t>
      </w:r>
      <w:r w:rsidR="003D31AD" w:rsidRPr="006B3F03">
        <w:rPr>
          <w:rFonts w:cs="Arial"/>
        </w:rPr>
        <w:t>täpsusega</w:t>
      </w:r>
      <w:r w:rsidR="003D31AD">
        <w:rPr>
          <w:rFonts w:cs="Arial"/>
        </w:rPr>
        <w:t>. Hinnang on mõeldud esitamiseks krediidiasutusele.</w:t>
      </w:r>
    </w:p>
    <w:p w14:paraId="27467317" w14:textId="77777777" w:rsidR="00D508E6" w:rsidRPr="00E8142C" w:rsidRDefault="00D508E6" w:rsidP="00BC7930">
      <w:pPr>
        <w:jc w:val="both"/>
        <w:rPr>
          <w:rFonts w:cs="Arial"/>
        </w:rPr>
      </w:pPr>
    </w:p>
    <w:p w14:paraId="54BA118C" w14:textId="77777777" w:rsidR="00346495" w:rsidRPr="00E8142C" w:rsidRDefault="00346495" w:rsidP="00BC7930">
      <w:pPr>
        <w:jc w:val="both"/>
        <w:rPr>
          <w:rFonts w:cs="Arial"/>
          <w:b/>
        </w:rPr>
      </w:pPr>
      <w:r w:rsidRPr="00E8142C">
        <w:rPr>
          <w:rFonts w:cs="Arial"/>
          <w:b/>
        </w:rPr>
        <w:t xml:space="preserve">Hinnatava </w:t>
      </w:r>
      <w:r w:rsidR="00136278">
        <w:rPr>
          <w:rFonts w:cs="Arial"/>
          <w:b/>
        </w:rPr>
        <w:t>vara</w:t>
      </w:r>
      <w:r w:rsidRPr="00E8142C">
        <w:rPr>
          <w:rFonts w:cs="Arial"/>
          <w:b/>
        </w:rPr>
        <w:t xml:space="preserve"> kirjeldus:</w:t>
      </w:r>
    </w:p>
    <w:p w14:paraId="013FF9AF" w14:textId="77777777" w:rsidR="00F711D5" w:rsidRPr="00224F85" w:rsidRDefault="00F711D5" w:rsidP="00F711D5">
      <w:pPr>
        <w:jc w:val="both"/>
        <w:rPr>
          <w:rFonts w:cs="Arial"/>
          <w:u w:val="single"/>
        </w:rPr>
      </w:pPr>
      <w:r>
        <w:rPr>
          <w:rFonts w:cs="Arial"/>
          <w:u w:val="single"/>
        </w:rPr>
        <w:t xml:space="preserve">Hinnatav </w:t>
      </w:r>
      <w:r w:rsidR="00136278">
        <w:rPr>
          <w:rFonts w:cs="Arial"/>
          <w:u w:val="single"/>
        </w:rPr>
        <w:t>vara</w:t>
      </w:r>
    </w:p>
    <w:p w14:paraId="0E5A6F8A" w14:textId="252A7FCA" w:rsidR="00346495" w:rsidRPr="00E8142C" w:rsidRDefault="00346495" w:rsidP="00BC7930">
      <w:pPr>
        <w:jc w:val="both"/>
        <w:rPr>
          <w:rFonts w:cs="Arial"/>
        </w:rPr>
      </w:pPr>
      <w:r w:rsidRPr="00E8142C">
        <w:rPr>
          <w:rFonts w:cs="Arial"/>
        </w:rPr>
        <w:t xml:space="preserve">Hinnatavaks </w:t>
      </w:r>
      <w:r w:rsidR="00136278">
        <w:rPr>
          <w:rFonts w:cs="Arial"/>
        </w:rPr>
        <w:t>vara</w:t>
      </w:r>
      <w:r w:rsidRPr="00E8142C">
        <w:rPr>
          <w:rFonts w:cs="Arial"/>
        </w:rPr>
        <w:t xml:space="preserve">ks on </w:t>
      </w:r>
      <w:r w:rsidR="00C23595">
        <w:rPr>
          <w:rFonts w:cs="Arial"/>
        </w:rPr>
        <w:t>2</w:t>
      </w:r>
      <w:r w:rsidR="00136278">
        <w:rPr>
          <w:rFonts w:cs="Arial"/>
        </w:rPr>
        <w:t>-toaline korter</w:t>
      </w:r>
      <w:r w:rsidR="00204801" w:rsidRPr="00E8142C">
        <w:rPr>
          <w:rFonts w:cs="Arial"/>
        </w:rPr>
        <w:t xml:space="preserve"> (korteriomand) </w:t>
      </w:r>
      <w:r w:rsidR="000A48E9" w:rsidRPr="00E8142C">
        <w:rPr>
          <w:rFonts w:cs="Arial"/>
        </w:rPr>
        <w:t xml:space="preserve">aadressil </w:t>
      </w:r>
      <w:r w:rsidR="00C23595">
        <w:rPr>
          <w:rFonts w:cs="Arial"/>
        </w:rPr>
        <w:t>Muuseumi</w:t>
      </w:r>
      <w:r w:rsidR="00D3360E">
        <w:rPr>
          <w:rFonts w:cs="Arial"/>
        </w:rPr>
        <w:t xml:space="preserve"> tee</w:t>
      </w:r>
      <w:r w:rsidR="005F4C71">
        <w:rPr>
          <w:rFonts w:cs="Arial"/>
        </w:rPr>
        <w:t xml:space="preserve"> </w:t>
      </w:r>
      <w:r w:rsidR="00C23595">
        <w:rPr>
          <w:rFonts w:cs="Arial"/>
        </w:rPr>
        <w:t>6</w:t>
      </w:r>
      <w:r w:rsidR="005F4C71">
        <w:rPr>
          <w:rFonts w:cs="Arial"/>
        </w:rPr>
        <w:t>-</w:t>
      </w:r>
      <w:r w:rsidR="00C23595">
        <w:rPr>
          <w:rFonts w:cs="Arial"/>
        </w:rPr>
        <w:t>18</w:t>
      </w:r>
      <w:r w:rsidR="00EB6301">
        <w:rPr>
          <w:rFonts w:cs="Arial"/>
        </w:rPr>
        <w:t xml:space="preserve">, </w:t>
      </w:r>
      <w:r w:rsidR="00C23595">
        <w:rPr>
          <w:rFonts w:cs="Arial"/>
        </w:rPr>
        <w:t>Tartu</w:t>
      </w:r>
      <w:r w:rsidR="004D3B50">
        <w:rPr>
          <w:rFonts w:cs="Arial"/>
        </w:rPr>
        <w:t xml:space="preserve"> linn</w:t>
      </w:r>
      <w:r w:rsidRPr="00E8142C">
        <w:rPr>
          <w:rFonts w:cs="Arial"/>
        </w:rPr>
        <w:t>.</w:t>
      </w:r>
      <w:r w:rsidR="00204801" w:rsidRPr="00E8142C">
        <w:rPr>
          <w:rFonts w:cs="Arial"/>
        </w:rPr>
        <w:t xml:space="preserve"> </w:t>
      </w:r>
      <w:r w:rsidR="00D419CF" w:rsidRPr="00E8142C">
        <w:rPr>
          <w:rFonts w:cs="Arial"/>
        </w:rPr>
        <w:t>K</w:t>
      </w:r>
      <w:r w:rsidR="00D508E6">
        <w:rPr>
          <w:rFonts w:cs="Arial"/>
        </w:rPr>
        <w:t>orter on</w:t>
      </w:r>
      <w:r w:rsidR="00204801" w:rsidRPr="00E8142C">
        <w:rPr>
          <w:rFonts w:cs="Arial"/>
        </w:rPr>
        <w:t xml:space="preserve"> kasutuses vastavalt oma kasutusotstarbele (st. eluruumina)</w:t>
      </w:r>
      <w:r w:rsidR="00636B64" w:rsidRPr="00E8142C">
        <w:rPr>
          <w:rFonts w:cs="Arial"/>
        </w:rPr>
        <w:t>.</w:t>
      </w:r>
    </w:p>
    <w:p w14:paraId="3E75C71E" w14:textId="77777777" w:rsidR="00346495" w:rsidRPr="00E8142C" w:rsidRDefault="00346495" w:rsidP="00BC7930">
      <w:pPr>
        <w:jc w:val="both"/>
        <w:rPr>
          <w:rFonts w:cs="Arial"/>
        </w:rPr>
      </w:pPr>
    </w:p>
    <w:p w14:paraId="4764A1E7" w14:textId="77777777" w:rsidR="002B62A9" w:rsidRPr="00E8142C" w:rsidRDefault="001C30DA" w:rsidP="00BC7930">
      <w:pPr>
        <w:jc w:val="both"/>
        <w:rPr>
          <w:rFonts w:cs="Arial"/>
          <w:u w:val="single"/>
        </w:rPr>
      </w:pPr>
      <w:r w:rsidRPr="00E8142C">
        <w:rPr>
          <w:rFonts w:cs="Arial"/>
          <w:u w:val="single"/>
        </w:rPr>
        <w:t>Omandsuhted</w:t>
      </w:r>
    </w:p>
    <w:p w14:paraId="7AA3EE89" w14:textId="201C9D9B" w:rsidR="00314053" w:rsidRDefault="00314053" w:rsidP="00BC7930">
      <w:pPr>
        <w:ind w:left="2880" w:hanging="2880"/>
        <w:jc w:val="both"/>
        <w:rPr>
          <w:rFonts w:cs="Arial"/>
        </w:rPr>
      </w:pPr>
      <w:r w:rsidRPr="00E8142C">
        <w:rPr>
          <w:rFonts w:cs="Arial"/>
        </w:rPr>
        <w:t>Omanik:</w:t>
      </w:r>
      <w:r w:rsidRPr="00E8142C">
        <w:rPr>
          <w:rFonts w:cs="Arial"/>
        </w:rPr>
        <w:tab/>
      </w:r>
      <w:r w:rsidR="00C23595">
        <w:rPr>
          <w:rFonts w:cs="Arial"/>
        </w:rPr>
        <w:t>Mirjam Puna</w:t>
      </w:r>
    </w:p>
    <w:p w14:paraId="7E02F2E1" w14:textId="77777777" w:rsidR="00136278" w:rsidRDefault="00136278" w:rsidP="00BC7930">
      <w:pPr>
        <w:ind w:left="2880" w:hanging="2880"/>
        <w:jc w:val="both"/>
        <w:rPr>
          <w:rFonts w:cs="Arial"/>
        </w:rPr>
      </w:pPr>
      <w:r>
        <w:rPr>
          <w:rFonts w:cs="Arial"/>
        </w:rPr>
        <w:t>Korteriomandi igakordse</w:t>
      </w:r>
    </w:p>
    <w:p w14:paraId="522C9E58" w14:textId="77777777" w:rsidR="00136278" w:rsidRDefault="00136278" w:rsidP="00BC7930">
      <w:pPr>
        <w:ind w:left="2880" w:hanging="2880"/>
        <w:jc w:val="both"/>
        <w:rPr>
          <w:rFonts w:cs="Arial"/>
        </w:rPr>
      </w:pPr>
      <w:r>
        <w:rPr>
          <w:rFonts w:cs="Arial"/>
        </w:rPr>
        <w:t xml:space="preserve">omaniku kasuks seatud </w:t>
      </w:r>
    </w:p>
    <w:p w14:paraId="14C37282" w14:textId="77777777" w:rsidR="00136278" w:rsidRDefault="00136278" w:rsidP="00BC7930">
      <w:pPr>
        <w:ind w:left="2880" w:hanging="2880"/>
        <w:jc w:val="both"/>
        <w:rPr>
          <w:rFonts w:cs="Arial"/>
        </w:rPr>
      </w:pPr>
      <w:r>
        <w:rPr>
          <w:rFonts w:cs="Arial"/>
        </w:rPr>
        <w:t>piiratud asjaõigused:</w:t>
      </w:r>
      <w:r>
        <w:rPr>
          <w:rFonts w:cs="Arial"/>
        </w:rPr>
        <w:tab/>
      </w:r>
      <w:r w:rsidR="00EB6301">
        <w:rPr>
          <w:rFonts w:cs="Arial"/>
        </w:rPr>
        <w:t>puuduvad</w:t>
      </w:r>
    </w:p>
    <w:p w14:paraId="290CA538" w14:textId="72049239" w:rsidR="00346495" w:rsidRPr="00E8142C" w:rsidRDefault="00346495" w:rsidP="00BC7930">
      <w:pPr>
        <w:ind w:left="2880" w:hanging="2880"/>
        <w:jc w:val="both"/>
        <w:rPr>
          <w:color w:val="000000"/>
          <w:szCs w:val="22"/>
        </w:rPr>
      </w:pPr>
      <w:r w:rsidRPr="00E8142C">
        <w:rPr>
          <w:rFonts w:cs="Arial"/>
        </w:rPr>
        <w:t xml:space="preserve">Koormatised </w:t>
      </w:r>
      <w:r w:rsidR="002B62A9" w:rsidRPr="00E8142C">
        <w:rPr>
          <w:rFonts w:cs="Arial"/>
        </w:rPr>
        <w:t>ja kitsendused:</w:t>
      </w:r>
      <w:r w:rsidR="002B62A9" w:rsidRPr="00E8142C">
        <w:rPr>
          <w:rFonts w:cs="Arial"/>
        </w:rPr>
        <w:tab/>
      </w:r>
      <w:r w:rsidR="00EA653D">
        <w:rPr>
          <w:rFonts w:cs="Arial"/>
        </w:rPr>
        <w:t>puuduvad</w:t>
      </w:r>
    </w:p>
    <w:p w14:paraId="03E48E41" w14:textId="2F465590" w:rsidR="006C2D75" w:rsidRDefault="002B62A9" w:rsidP="006C2D75">
      <w:pPr>
        <w:ind w:left="2880" w:hanging="2880"/>
        <w:jc w:val="both"/>
        <w:rPr>
          <w:rFonts w:cs="Arial"/>
        </w:rPr>
      </w:pPr>
      <w:r w:rsidRPr="00EA653D">
        <w:rPr>
          <w:rFonts w:cs="Arial"/>
        </w:rPr>
        <w:t>Hüpoteegid:</w:t>
      </w:r>
      <w:r w:rsidRPr="00EA653D">
        <w:rPr>
          <w:rFonts w:cs="Arial"/>
        </w:rPr>
        <w:tab/>
      </w:r>
      <w:r w:rsidR="00FD00FB" w:rsidRPr="00EA653D">
        <w:rPr>
          <w:rFonts w:cs="Arial"/>
        </w:rPr>
        <w:t xml:space="preserve">hüpoteek summas </w:t>
      </w:r>
      <w:r w:rsidR="00EA653D" w:rsidRPr="00EA653D">
        <w:rPr>
          <w:rFonts w:cs="Arial"/>
        </w:rPr>
        <w:t>35</w:t>
      </w:r>
      <w:r w:rsidR="00FD00FB" w:rsidRPr="00EA653D">
        <w:rPr>
          <w:rFonts w:cs="Arial"/>
        </w:rPr>
        <w:t xml:space="preserve"> 000 eurot</w:t>
      </w:r>
      <w:r w:rsidR="00FD00FB" w:rsidRPr="00595317">
        <w:rPr>
          <w:rFonts w:cs="Arial"/>
        </w:rPr>
        <w:t xml:space="preserve"> </w:t>
      </w:r>
      <w:r w:rsidR="00FD00FB">
        <w:rPr>
          <w:rFonts w:cs="Arial"/>
        </w:rPr>
        <w:t xml:space="preserve">AS </w:t>
      </w:r>
      <w:r w:rsidR="00C23595">
        <w:rPr>
          <w:rFonts w:cs="Arial"/>
        </w:rPr>
        <w:t>Rahafond</w:t>
      </w:r>
      <w:r w:rsidR="00FD00FB">
        <w:rPr>
          <w:rFonts w:cs="Arial"/>
        </w:rPr>
        <w:t xml:space="preserve"> kasuks; laenujääk on väärtuse kuupäeva seisuga </w:t>
      </w:r>
      <w:r w:rsidR="00C23595">
        <w:rPr>
          <w:rFonts w:cs="Arial"/>
        </w:rPr>
        <w:t>16 000</w:t>
      </w:r>
      <w:r w:rsidR="00FD00FB">
        <w:rPr>
          <w:rFonts w:cs="Arial"/>
        </w:rPr>
        <w:t xml:space="preserve"> eurot</w:t>
      </w:r>
    </w:p>
    <w:p w14:paraId="1DEF9F11" w14:textId="1E5570A5" w:rsidR="00C92D36" w:rsidRPr="00043D74" w:rsidRDefault="009A51F7" w:rsidP="00C92D36">
      <w:pPr>
        <w:ind w:left="2880" w:hanging="2880"/>
        <w:jc w:val="both"/>
        <w:rPr>
          <w:rFonts w:cs="Arial"/>
        </w:rPr>
      </w:pPr>
      <w:r>
        <w:rPr>
          <w:rFonts w:cs="Arial"/>
        </w:rPr>
        <w:t>Üürilepingud:</w:t>
      </w:r>
      <w:r>
        <w:rPr>
          <w:rFonts w:cs="Arial"/>
        </w:rPr>
        <w:tab/>
      </w:r>
      <w:r w:rsidR="00C92D36" w:rsidRPr="00043D74">
        <w:rPr>
          <w:rFonts w:cs="Arial"/>
        </w:rPr>
        <w:t xml:space="preserve">korter on koormatud tähtajatu üürilepinguga </w:t>
      </w:r>
      <w:r w:rsidR="00D77A78" w:rsidRPr="00043D74">
        <w:rPr>
          <w:rFonts w:cs="Arial"/>
        </w:rPr>
        <w:t xml:space="preserve">hinnatava vara </w:t>
      </w:r>
      <w:r w:rsidR="00A8725B" w:rsidRPr="00043D74">
        <w:rPr>
          <w:rFonts w:cs="Arial"/>
        </w:rPr>
        <w:t>naaberkorteri omaniku</w:t>
      </w:r>
      <w:r w:rsidR="00D77A78" w:rsidRPr="00043D74">
        <w:rPr>
          <w:rFonts w:cs="Arial"/>
        </w:rPr>
        <w:t xml:space="preserve"> kasuks </w:t>
      </w:r>
      <w:r w:rsidR="00C92D36" w:rsidRPr="00043D74">
        <w:rPr>
          <w:rFonts w:cs="Arial"/>
        </w:rPr>
        <w:t>alates 201</w:t>
      </w:r>
      <w:r w:rsidR="00EA653D" w:rsidRPr="00043D74">
        <w:rPr>
          <w:rFonts w:cs="Arial"/>
        </w:rPr>
        <w:t>7</w:t>
      </w:r>
      <w:r w:rsidR="00C92D36" w:rsidRPr="00043D74">
        <w:rPr>
          <w:rFonts w:cs="Arial"/>
        </w:rPr>
        <w:t xml:space="preserve">.a. 03. juulist; üürilepingukohane korteri üür on </w:t>
      </w:r>
      <w:r w:rsidR="00043D74">
        <w:rPr>
          <w:rFonts w:cs="Arial"/>
        </w:rPr>
        <w:t>7</w:t>
      </w:r>
      <w:r w:rsidR="00A8725B" w:rsidRPr="00043D74">
        <w:rPr>
          <w:rFonts w:cs="Arial"/>
        </w:rPr>
        <w:t>8</w:t>
      </w:r>
      <w:r w:rsidR="00C92D36" w:rsidRPr="00043D74">
        <w:rPr>
          <w:rFonts w:cs="Arial"/>
        </w:rPr>
        <w:t xml:space="preserve">0 eurot/kuus koos kõrvalkuludega, mis on hinnanguliselt analoogsete varade turutasemest oluliselt </w:t>
      </w:r>
      <w:r w:rsidR="00A8725B" w:rsidRPr="00043D74">
        <w:rPr>
          <w:rFonts w:cs="Arial"/>
        </w:rPr>
        <w:t>kõrgem</w:t>
      </w:r>
      <w:r w:rsidR="00C92D36" w:rsidRPr="00043D74">
        <w:rPr>
          <w:rFonts w:cs="Arial"/>
        </w:rPr>
        <w:t>. Märge üürilepingu kohta kinnistusraamatus puudub</w:t>
      </w:r>
    </w:p>
    <w:p w14:paraId="518715D5" w14:textId="77777777" w:rsidR="006C2D75" w:rsidRDefault="006C2D75" w:rsidP="00BC7930">
      <w:pPr>
        <w:jc w:val="both"/>
        <w:rPr>
          <w:rFonts w:cs="Arial"/>
          <w:u w:val="single"/>
        </w:rPr>
      </w:pPr>
    </w:p>
    <w:p w14:paraId="5879E446" w14:textId="57AE3729" w:rsidR="00346495" w:rsidRPr="00E8142C" w:rsidRDefault="00346495" w:rsidP="00BC7930">
      <w:pPr>
        <w:jc w:val="both"/>
        <w:rPr>
          <w:rFonts w:cs="Arial"/>
          <w:u w:val="single"/>
        </w:rPr>
      </w:pPr>
      <w:r w:rsidRPr="00E8142C">
        <w:rPr>
          <w:rFonts w:cs="Arial"/>
          <w:u w:val="single"/>
        </w:rPr>
        <w:t>Asukoht</w:t>
      </w:r>
      <w:r w:rsidR="001C30DA" w:rsidRPr="00E8142C">
        <w:rPr>
          <w:rFonts w:cs="Arial"/>
          <w:u w:val="single"/>
        </w:rPr>
        <w:t>, planeeringud, krunt</w:t>
      </w:r>
    </w:p>
    <w:p w14:paraId="5737292B" w14:textId="72BDD4D1" w:rsidR="00346495" w:rsidRPr="00D31BE2" w:rsidRDefault="00346495" w:rsidP="00BC7930">
      <w:pPr>
        <w:jc w:val="both"/>
        <w:rPr>
          <w:rFonts w:cs="Arial"/>
        </w:rPr>
      </w:pPr>
      <w:r w:rsidRPr="00E8142C">
        <w:rPr>
          <w:rFonts w:cs="Arial"/>
        </w:rPr>
        <w:t>Linnaosa</w:t>
      </w:r>
      <w:r w:rsidR="002B62A9" w:rsidRPr="00E8142C">
        <w:rPr>
          <w:rFonts w:cs="Arial"/>
        </w:rPr>
        <w:t>:</w:t>
      </w:r>
      <w:r w:rsidRPr="00E8142C">
        <w:rPr>
          <w:rFonts w:cs="Arial"/>
        </w:rPr>
        <w:tab/>
      </w:r>
      <w:r w:rsidRPr="00E8142C">
        <w:rPr>
          <w:rFonts w:cs="Arial"/>
        </w:rPr>
        <w:tab/>
      </w:r>
      <w:r w:rsidR="002B62A9" w:rsidRPr="00E8142C">
        <w:rPr>
          <w:rFonts w:cs="Arial"/>
        </w:rPr>
        <w:tab/>
      </w:r>
      <w:r w:rsidR="00D3412E">
        <w:rPr>
          <w:rFonts w:cs="Arial"/>
        </w:rPr>
        <w:t>Maasikametsa</w:t>
      </w:r>
      <w:r w:rsidR="00D41C73" w:rsidRPr="00D31BE2">
        <w:rPr>
          <w:rFonts w:cs="Arial"/>
        </w:rPr>
        <w:t xml:space="preserve">, </w:t>
      </w:r>
      <w:r w:rsidR="00EA653D">
        <w:rPr>
          <w:rFonts w:cs="Arial"/>
        </w:rPr>
        <w:t>Kuuse</w:t>
      </w:r>
      <w:r w:rsidR="00D41C73" w:rsidRPr="00D31BE2">
        <w:rPr>
          <w:rFonts w:cs="Arial"/>
        </w:rPr>
        <w:t xml:space="preserve"> asum</w:t>
      </w:r>
    </w:p>
    <w:p w14:paraId="7A334B5B" w14:textId="738CE74B" w:rsidR="00346495" w:rsidRPr="00D31BE2" w:rsidRDefault="00346495" w:rsidP="00BC7930">
      <w:pPr>
        <w:ind w:left="2880" w:hanging="2880"/>
        <w:jc w:val="both"/>
        <w:rPr>
          <w:rFonts w:cs="Arial"/>
        </w:rPr>
      </w:pPr>
      <w:r w:rsidRPr="00D31BE2">
        <w:rPr>
          <w:rFonts w:cs="Arial"/>
        </w:rPr>
        <w:t>Elamu paiknemine</w:t>
      </w:r>
      <w:r w:rsidR="002B62A9" w:rsidRPr="00D31BE2">
        <w:rPr>
          <w:rFonts w:cs="Arial"/>
        </w:rPr>
        <w:t>:</w:t>
      </w:r>
      <w:r w:rsidR="002B62A9" w:rsidRPr="00D31BE2">
        <w:rPr>
          <w:rFonts w:cs="Arial"/>
        </w:rPr>
        <w:tab/>
      </w:r>
      <w:r w:rsidR="00EA653D">
        <w:rPr>
          <w:rFonts w:cs="Arial"/>
        </w:rPr>
        <w:t>sisekvartalis, madala liiklustihedusega Muuseumi</w:t>
      </w:r>
      <w:r w:rsidR="00D31BE2" w:rsidRPr="00D31BE2">
        <w:rPr>
          <w:rFonts w:cs="Arial"/>
        </w:rPr>
        <w:t xml:space="preserve"> tee ääres</w:t>
      </w:r>
    </w:p>
    <w:p w14:paraId="1CDEE21D" w14:textId="4F97C98C" w:rsidR="00346495" w:rsidRPr="00D31BE2" w:rsidRDefault="001C30DA" w:rsidP="00D70224">
      <w:pPr>
        <w:ind w:left="2880" w:hanging="2880"/>
        <w:jc w:val="both"/>
        <w:rPr>
          <w:rFonts w:cs="Arial"/>
        </w:rPr>
      </w:pPr>
      <w:r w:rsidRPr="00D31BE2">
        <w:rPr>
          <w:rFonts w:cs="Arial"/>
        </w:rPr>
        <w:t>Piirkonna arhitektuur:</w:t>
      </w:r>
      <w:r w:rsidRPr="00D31BE2">
        <w:rPr>
          <w:rFonts w:cs="Arial"/>
        </w:rPr>
        <w:tab/>
      </w:r>
      <w:r w:rsidR="00D70224" w:rsidRPr="00D31BE2">
        <w:rPr>
          <w:rFonts w:cs="Arial"/>
        </w:rPr>
        <w:t xml:space="preserve">tegemist väljakujunenud </w:t>
      </w:r>
      <w:r w:rsidR="00D70224" w:rsidRPr="00300950">
        <w:rPr>
          <w:rFonts w:cs="Arial"/>
        </w:rPr>
        <w:t xml:space="preserve">maakasutusega elamu-piirkonnaga, </w:t>
      </w:r>
      <w:r w:rsidR="00EA653D" w:rsidRPr="00300950">
        <w:rPr>
          <w:rFonts w:cs="Arial"/>
        </w:rPr>
        <w:t xml:space="preserve">lähinaabruses asuvad eelkõige sarnased </w:t>
      </w:r>
      <w:r w:rsidR="005419F5">
        <w:rPr>
          <w:rFonts w:cs="Arial"/>
        </w:rPr>
        <w:t>4</w:t>
      </w:r>
      <w:r w:rsidR="00EA653D" w:rsidRPr="00300950">
        <w:rPr>
          <w:rFonts w:cs="Arial"/>
        </w:rPr>
        <w:t xml:space="preserve">- kuni </w:t>
      </w:r>
      <w:r w:rsidR="00300950" w:rsidRPr="00300950">
        <w:rPr>
          <w:rFonts w:cs="Arial"/>
        </w:rPr>
        <w:t>6</w:t>
      </w:r>
      <w:r w:rsidR="00EA653D" w:rsidRPr="00300950">
        <w:rPr>
          <w:rFonts w:cs="Arial"/>
        </w:rPr>
        <w:t>-korruselised uued korterelamud</w:t>
      </w:r>
      <w:r w:rsidR="005419F5">
        <w:rPr>
          <w:rFonts w:cs="Arial"/>
        </w:rPr>
        <w:t>, elamute vahel paiknevad haljasalad ja laste mänguväljakud</w:t>
      </w:r>
    </w:p>
    <w:p w14:paraId="2D953659" w14:textId="6662A24A" w:rsidR="00346495" w:rsidRPr="00D31BE2" w:rsidRDefault="00346495" w:rsidP="00BC7930">
      <w:pPr>
        <w:jc w:val="both"/>
        <w:rPr>
          <w:rFonts w:cs="Arial"/>
        </w:rPr>
      </w:pPr>
      <w:r w:rsidRPr="00D31BE2">
        <w:rPr>
          <w:rFonts w:cs="Arial"/>
        </w:rPr>
        <w:t>Teenindusettevõtted</w:t>
      </w:r>
      <w:r w:rsidR="001C30DA" w:rsidRPr="00D31BE2">
        <w:rPr>
          <w:rFonts w:cs="Arial"/>
        </w:rPr>
        <w:t>:</w:t>
      </w:r>
      <w:r w:rsidRPr="00D31BE2">
        <w:rPr>
          <w:rFonts w:cs="Arial"/>
        </w:rPr>
        <w:tab/>
      </w:r>
      <w:r w:rsidR="001C30DA" w:rsidRPr="00D31BE2">
        <w:rPr>
          <w:rFonts w:cs="Arial"/>
        </w:rPr>
        <w:tab/>
      </w:r>
      <w:r w:rsidRPr="00D31BE2">
        <w:rPr>
          <w:rFonts w:cs="Arial"/>
        </w:rPr>
        <w:t xml:space="preserve">kauplused ja teenindusettevõtted on </w:t>
      </w:r>
      <w:r w:rsidR="001C30DA" w:rsidRPr="00D31BE2">
        <w:rPr>
          <w:rFonts w:cs="Arial"/>
        </w:rPr>
        <w:t xml:space="preserve">ca </w:t>
      </w:r>
      <w:r w:rsidR="00047651">
        <w:rPr>
          <w:rFonts w:cs="Arial"/>
        </w:rPr>
        <w:t>800</w:t>
      </w:r>
      <w:r w:rsidR="001C30DA" w:rsidRPr="00D31BE2">
        <w:rPr>
          <w:rFonts w:cs="Arial"/>
        </w:rPr>
        <w:t xml:space="preserve"> m raadiuses</w:t>
      </w:r>
    </w:p>
    <w:p w14:paraId="5052B691" w14:textId="0F94DFAE" w:rsidR="00346495" w:rsidRPr="00D31BE2" w:rsidRDefault="00346495" w:rsidP="00BC7930">
      <w:pPr>
        <w:jc w:val="both"/>
        <w:rPr>
          <w:rFonts w:cs="Arial"/>
        </w:rPr>
      </w:pPr>
      <w:r w:rsidRPr="00D31BE2">
        <w:rPr>
          <w:rFonts w:cs="Arial"/>
        </w:rPr>
        <w:t>Ühistransport</w:t>
      </w:r>
      <w:r w:rsidR="001C30DA" w:rsidRPr="00D31BE2">
        <w:rPr>
          <w:rFonts w:cs="Arial"/>
        </w:rPr>
        <w:t>:</w:t>
      </w:r>
      <w:r w:rsidRPr="00D31BE2">
        <w:rPr>
          <w:rFonts w:cs="Arial"/>
        </w:rPr>
        <w:tab/>
      </w:r>
      <w:r w:rsidRPr="00D31BE2">
        <w:rPr>
          <w:rFonts w:cs="Arial"/>
        </w:rPr>
        <w:tab/>
      </w:r>
      <w:r w:rsidR="001C30DA" w:rsidRPr="00D31BE2">
        <w:rPr>
          <w:rFonts w:cs="Arial"/>
        </w:rPr>
        <w:tab/>
      </w:r>
      <w:r w:rsidRPr="00D31BE2">
        <w:rPr>
          <w:rFonts w:cs="Arial"/>
        </w:rPr>
        <w:t xml:space="preserve">ühistranspordipeatused asuvad ca </w:t>
      </w:r>
      <w:r w:rsidR="00B427C5">
        <w:rPr>
          <w:rFonts w:cs="Arial"/>
        </w:rPr>
        <w:t>30</w:t>
      </w:r>
      <w:r w:rsidR="00DE45DE" w:rsidRPr="00D31BE2">
        <w:rPr>
          <w:rFonts w:cs="Arial"/>
        </w:rPr>
        <w:t>0 m raadiuses</w:t>
      </w:r>
    </w:p>
    <w:p w14:paraId="1032C866" w14:textId="77777777" w:rsidR="00346495" w:rsidRPr="00D31BE2" w:rsidRDefault="00346495" w:rsidP="00BC7930">
      <w:pPr>
        <w:ind w:left="2880" w:hanging="2880"/>
        <w:jc w:val="both"/>
        <w:rPr>
          <w:rFonts w:cs="Arial"/>
        </w:rPr>
      </w:pPr>
      <w:r w:rsidRPr="00D31BE2">
        <w:rPr>
          <w:rFonts w:cs="Arial"/>
        </w:rPr>
        <w:t>Parkimiskohad</w:t>
      </w:r>
      <w:r w:rsidR="001C30DA" w:rsidRPr="00D31BE2">
        <w:rPr>
          <w:rFonts w:cs="Arial"/>
        </w:rPr>
        <w:t>:</w:t>
      </w:r>
      <w:r w:rsidRPr="00D31BE2">
        <w:rPr>
          <w:rFonts w:cs="Arial"/>
        </w:rPr>
        <w:tab/>
      </w:r>
      <w:r w:rsidR="001C30DA" w:rsidRPr="004A0783">
        <w:rPr>
          <w:rFonts w:cs="Arial"/>
        </w:rPr>
        <w:t xml:space="preserve">tasuta </w:t>
      </w:r>
      <w:r w:rsidRPr="004A0783">
        <w:rPr>
          <w:rFonts w:cs="Arial"/>
        </w:rPr>
        <w:t xml:space="preserve">parkimisvõimalused on elamu </w:t>
      </w:r>
      <w:r w:rsidR="00D70224" w:rsidRPr="004A0783">
        <w:rPr>
          <w:rFonts w:cs="Arial"/>
        </w:rPr>
        <w:t>ees</w:t>
      </w:r>
      <w:r w:rsidRPr="004A0783">
        <w:rPr>
          <w:rFonts w:cs="Arial"/>
        </w:rPr>
        <w:t xml:space="preserve"> vastavalt kor</w:t>
      </w:r>
      <w:r w:rsidR="00DE45DE" w:rsidRPr="004A0783">
        <w:rPr>
          <w:rFonts w:cs="Arial"/>
        </w:rPr>
        <w:t>teriühistu parkimiskorraldusele</w:t>
      </w:r>
    </w:p>
    <w:p w14:paraId="073E9DDE" w14:textId="29A115A7" w:rsidR="001C30DA" w:rsidRPr="00D31BE2" w:rsidRDefault="001C30DA" w:rsidP="00BC7930">
      <w:pPr>
        <w:ind w:left="2880" w:hanging="2880"/>
        <w:jc w:val="both"/>
        <w:rPr>
          <w:rFonts w:cs="Arial"/>
        </w:rPr>
      </w:pPr>
      <w:r w:rsidRPr="00D31BE2">
        <w:rPr>
          <w:rFonts w:cs="Arial"/>
        </w:rPr>
        <w:t>Krunt:</w:t>
      </w:r>
      <w:r w:rsidRPr="00D31BE2">
        <w:rPr>
          <w:rFonts w:cs="Arial"/>
        </w:rPr>
        <w:tab/>
        <w:t xml:space="preserve">pindalaga </w:t>
      </w:r>
      <w:r w:rsidR="00EA653D">
        <w:rPr>
          <w:rFonts w:cs="Arial"/>
        </w:rPr>
        <w:t>3 418</w:t>
      </w:r>
      <w:r w:rsidRPr="00D31BE2">
        <w:rPr>
          <w:rFonts w:cs="Arial"/>
        </w:rPr>
        <w:t xml:space="preserve"> m</w:t>
      </w:r>
      <w:r w:rsidRPr="00D31BE2">
        <w:rPr>
          <w:rFonts w:cs="Arial"/>
          <w:vertAlign w:val="superscript"/>
        </w:rPr>
        <w:t>2</w:t>
      </w:r>
      <w:r w:rsidRPr="00D31BE2">
        <w:rPr>
          <w:rFonts w:cs="Arial"/>
        </w:rPr>
        <w:t xml:space="preserve">, sihtotstarbega </w:t>
      </w:r>
      <w:r w:rsidR="00047651">
        <w:rPr>
          <w:rFonts w:cs="Arial"/>
        </w:rPr>
        <w:t>90</w:t>
      </w:r>
      <w:r w:rsidRPr="00D31BE2">
        <w:rPr>
          <w:rFonts w:cs="Arial"/>
        </w:rPr>
        <w:t>% elamumaa</w:t>
      </w:r>
      <w:r w:rsidR="00EF07F6">
        <w:rPr>
          <w:rFonts w:cs="Arial"/>
        </w:rPr>
        <w:t xml:space="preserve"> ja</w:t>
      </w:r>
      <w:r w:rsidR="00047651">
        <w:rPr>
          <w:rFonts w:cs="Arial"/>
        </w:rPr>
        <w:t xml:space="preserve"> 10% ärimaa</w:t>
      </w:r>
      <w:r w:rsidR="00EF07F6">
        <w:rPr>
          <w:rFonts w:cs="Arial"/>
        </w:rPr>
        <w:t>, krundil paikneb ka laste mänguväljak</w:t>
      </w:r>
    </w:p>
    <w:p w14:paraId="083AF298" w14:textId="71B64928" w:rsidR="001C30DA" w:rsidRPr="00E8142C" w:rsidRDefault="001C30DA" w:rsidP="00CB301F">
      <w:pPr>
        <w:ind w:left="2880" w:hanging="2880"/>
        <w:jc w:val="both"/>
        <w:rPr>
          <w:rFonts w:cs="Arial"/>
        </w:rPr>
      </w:pPr>
      <w:r w:rsidRPr="00D31BE2">
        <w:rPr>
          <w:rFonts w:cs="Arial"/>
        </w:rPr>
        <w:t>Planeeringud:</w:t>
      </w:r>
      <w:r w:rsidRPr="00D31BE2">
        <w:rPr>
          <w:rFonts w:cs="Arial"/>
        </w:rPr>
        <w:tab/>
      </w:r>
      <w:r w:rsidR="005419F5" w:rsidRPr="00D31BE2">
        <w:rPr>
          <w:rFonts w:cs="Arial"/>
        </w:rPr>
        <w:t xml:space="preserve">kehtiv üldplaneering näeb ette maakasutuse juhtfunktsioonina korruselamumaa lubatud korruselisusega </w:t>
      </w:r>
      <w:r w:rsidR="005419F5" w:rsidRPr="005419F5">
        <w:rPr>
          <w:rFonts w:cs="Arial"/>
        </w:rPr>
        <w:t>kuni 6</w:t>
      </w:r>
      <w:r w:rsidR="005419F5">
        <w:rPr>
          <w:rFonts w:cs="Arial"/>
        </w:rPr>
        <w:t xml:space="preserve">; </w:t>
      </w:r>
      <w:r w:rsidR="00CB301F">
        <w:rPr>
          <w:rFonts w:cs="Arial"/>
        </w:rPr>
        <w:t xml:space="preserve">vaadeldavat ala hõlmava </w:t>
      </w:r>
      <w:r w:rsidR="00EF07F6" w:rsidRPr="00EF07F6">
        <w:rPr>
          <w:rFonts w:cs="Arial"/>
        </w:rPr>
        <w:t xml:space="preserve">24.11.2014.a. </w:t>
      </w:r>
      <w:r w:rsidR="00B04100" w:rsidRPr="00EF07F6">
        <w:rPr>
          <w:rFonts w:cs="Arial"/>
        </w:rPr>
        <w:t>keht</w:t>
      </w:r>
      <w:r w:rsidR="00EF07F6" w:rsidRPr="00EF07F6">
        <w:rPr>
          <w:rFonts w:cs="Arial"/>
        </w:rPr>
        <w:t>estatud</w:t>
      </w:r>
      <w:r w:rsidR="00B04100" w:rsidRPr="00EF07F6">
        <w:rPr>
          <w:rFonts w:cs="Arial"/>
        </w:rPr>
        <w:t xml:space="preserve"> detailplaneeringu kohane ehitusõigus on realiseeritud </w:t>
      </w:r>
      <w:r w:rsidR="00EF07F6" w:rsidRPr="00EF07F6">
        <w:rPr>
          <w:rFonts w:cs="Arial"/>
        </w:rPr>
        <w:t xml:space="preserve">sihtotstarbeliselt ja </w:t>
      </w:r>
      <w:r w:rsidR="00B04100" w:rsidRPr="00EF07F6">
        <w:rPr>
          <w:rFonts w:cs="Arial"/>
        </w:rPr>
        <w:t>maksimaalselt;</w:t>
      </w:r>
      <w:r w:rsidR="00B04100">
        <w:rPr>
          <w:rFonts w:cs="Arial"/>
        </w:rPr>
        <w:t xml:space="preserve"> </w:t>
      </w:r>
    </w:p>
    <w:p w14:paraId="58795363" w14:textId="77777777" w:rsidR="00346495" w:rsidRPr="00E8142C" w:rsidRDefault="00346495" w:rsidP="00BC7930">
      <w:pPr>
        <w:jc w:val="both"/>
        <w:rPr>
          <w:rFonts w:cs="Arial"/>
        </w:rPr>
      </w:pPr>
    </w:p>
    <w:p w14:paraId="57A7689C" w14:textId="77777777" w:rsidR="00DD3340" w:rsidRDefault="00DD3340" w:rsidP="00BC7930">
      <w:pPr>
        <w:jc w:val="both"/>
        <w:rPr>
          <w:rFonts w:cs="Arial"/>
          <w:u w:val="single"/>
        </w:rPr>
      </w:pPr>
    </w:p>
    <w:p w14:paraId="4180D036" w14:textId="03B1D0E4" w:rsidR="00346495" w:rsidRPr="00E8142C" w:rsidRDefault="00346495" w:rsidP="00BC7930">
      <w:pPr>
        <w:jc w:val="both"/>
        <w:rPr>
          <w:rFonts w:cs="Arial"/>
          <w:u w:val="single"/>
        </w:rPr>
      </w:pPr>
      <w:r w:rsidRPr="00E8142C">
        <w:rPr>
          <w:rFonts w:cs="Arial"/>
          <w:u w:val="single"/>
        </w:rPr>
        <w:t>Korterelamu</w:t>
      </w:r>
    </w:p>
    <w:p w14:paraId="05C079E4" w14:textId="36EA5100" w:rsidR="00346495" w:rsidRPr="00E8142C" w:rsidRDefault="00346495" w:rsidP="00636B64">
      <w:pPr>
        <w:ind w:left="2880" w:hanging="2880"/>
        <w:jc w:val="both"/>
        <w:rPr>
          <w:rFonts w:cs="Arial"/>
          <w:b/>
        </w:rPr>
      </w:pPr>
      <w:r w:rsidRPr="00E8142C">
        <w:rPr>
          <w:rFonts w:cs="Arial"/>
        </w:rPr>
        <w:t>Elamu tüüp</w:t>
      </w:r>
      <w:r w:rsidR="00B1673B" w:rsidRPr="00E8142C">
        <w:rPr>
          <w:rFonts w:cs="Arial"/>
        </w:rPr>
        <w:t>:</w:t>
      </w:r>
      <w:r w:rsidRPr="00E8142C">
        <w:rPr>
          <w:rFonts w:cs="Arial"/>
        </w:rPr>
        <w:tab/>
      </w:r>
      <w:r w:rsidR="005419F5">
        <w:rPr>
          <w:rFonts w:cs="Arial"/>
        </w:rPr>
        <w:t>2</w:t>
      </w:r>
      <w:r w:rsidR="00124166">
        <w:rPr>
          <w:rFonts w:cs="Arial"/>
        </w:rPr>
        <w:t xml:space="preserve"> trepikojaga ja </w:t>
      </w:r>
      <w:r w:rsidR="005419F5">
        <w:rPr>
          <w:rFonts w:cs="Arial"/>
        </w:rPr>
        <w:t>32</w:t>
      </w:r>
      <w:r w:rsidR="00636B64" w:rsidRPr="00E8142C">
        <w:rPr>
          <w:rFonts w:cs="Arial"/>
        </w:rPr>
        <w:t xml:space="preserve"> korteriga </w:t>
      </w:r>
      <w:r w:rsidR="005419F5">
        <w:rPr>
          <w:rFonts w:cs="Arial"/>
        </w:rPr>
        <w:t>r/b paneelidest korterelamu</w:t>
      </w:r>
    </w:p>
    <w:p w14:paraId="4410E43D" w14:textId="3D8A7B01" w:rsidR="00346495" w:rsidRPr="00E8142C" w:rsidRDefault="00346495" w:rsidP="00BC7930">
      <w:pPr>
        <w:jc w:val="both"/>
        <w:rPr>
          <w:rFonts w:cs="Arial"/>
        </w:rPr>
      </w:pPr>
      <w:r w:rsidRPr="00E8142C">
        <w:rPr>
          <w:rFonts w:cs="Arial"/>
        </w:rPr>
        <w:t>Elamu ehitusaasta</w:t>
      </w:r>
      <w:r w:rsidR="00B1673B" w:rsidRPr="00E8142C">
        <w:rPr>
          <w:rFonts w:cs="Arial"/>
        </w:rPr>
        <w:t>:</w:t>
      </w:r>
      <w:r w:rsidRPr="00E8142C">
        <w:rPr>
          <w:rFonts w:cs="Arial"/>
        </w:rPr>
        <w:tab/>
      </w:r>
      <w:r w:rsidR="00B1673B" w:rsidRPr="00E8142C">
        <w:rPr>
          <w:rFonts w:cs="Arial"/>
        </w:rPr>
        <w:tab/>
      </w:r>
      <w:r w:rsidRPr="00E8142C">
        <w:rPr>
          <w:rFonts w:cs="Arial"/>
        </w:rPr>
        <w:t xml:space="preserve">elamu on valminud </w:t>
      </w:r>
      <w:r w:rsidR="005419F5">
        <w:rPr>
          <w:rFonts w:cs="Arial"/>
        </w:rPr>
        <w:t>201</w:t>
      </w:r>
      <w:r w:rsidR="00A90BFC">
        <w:rPr>
          <w:rFonts w:cs="Arial"/>
        </w:rPr>
        <w:t>5</w:t>
      </w:r>
      <w:r w:rsidR="00B1673B" w:rsidRPr="00E8142C">
        <w:rPr>
          <w:rFonts w:cs="Arial"/>
        </w:rPr>
        <w:t>.</w:t>
      </w:r>
      <w:r w:rsidR="00DE45DE" w:rsidRPr="00E8142C">
        <w:rPr>
          <w:rFonts w:cs="Arial"/>
        </w:rPr>
        <w:t xml:space="preserve"> aastal</w:t>
      </w:r>
    </w:p>
    <w:p w14:paraId="5710CBC7" w14:textId="62879E84" w:rsidR="00346495" w:rsidRPr="00E8142C" w:rsidRDefault="00346495" w:rsidP="00BC7930">
      <w:pPr>
        <w:jc w:val="both"/>
        <w:rPr>
          <w:rFonts w:cs="Arial"/>
        </w:rPr>
      </w:pPr>
      <w:r w:rsidRPr="00E8142C">
        <w:rPr>
          <w:rFonts w:cs="Arial"/>
        </w:rPr>
        <w:t>Korruste arv</w:t>
      </w:r>
      <w:r w:rsidR="00B1673B" w:rsidRPr="00E8142C">
        <w:rPr>
          <w:rFonts w:cs="Arial"/>
        </w:rPr>
        <w:t>:</w:t>
      </w:r>
      <w:r w:rsidRPr="00E8142C">
        <w:rPr>
          <w:rFonts w:cs="Arial"/>
        </w:rPr>
        <w:tab/>
      </w:r>
      <w:r w:rsidRPr="00E8142C">
        <w:rPr>
          <w:rFonts w:cs="Arial"/>
        </w:rPr>
        <w:tab/>
      </w:r>
      <w:r w:rsidR="00B1673B" w:rsidRPr="00E8142C">
        <w:rPr>
          <w:rFonts w:cs="Arial"/>
        </w:rPr>
        <w:tab/>
      </w:r>
      <w:r w:rsidR="005419F5" w:rsidRPr="0058211E">
        <w:rPr>
          <w:rFonts w:cs="Arial"/>
        </w:rPr>
        <w:t>5</w:t>
      </w:r>
    </w:p>
    <w:p w14:paraId="3A668668" w14:textId="77777777" w:rsidR="00346495" w:rsidRDefault="00346495" w:rsidP="00BC7930">
      <w:pPr>
        <w:ind w:left="2880" w:hanging="2880"/>
        <w:jc w:val="both"/>
        <w:rPr>
          <w:rFonts w:cs="Arial"/>
        </w:rPr>
      </w:pPr>
      <w:r w:rsidRPr="00E8142C">
        <w:rPr>
          <w:rFonts w:cs="Arial"/>
        </w:rPr>
        <w:t>Põhikonstruktsioonid</w:t>
      </w:r>
      <w:r w:rsidRPr="00E8142C">
        <w:rPr>
          <w:rFonts w:cs="Arial"/>
        </w:rPr>
        <w:tab/>
        <w:t xml:space="preserve">kandekonstruktsioon </w:t>
      </w:r>
      <w:r w:rsidR="00136278">
        <w:rPr>
          <w:rFonts w:cs="Arial"/>
        </w:rPr>
        <w:t>r/b paneelidest</w:t>
      </w:r>
      <w:r w:rsidRPr="00E8142C">
        <w:rPr>
          <w:rFonts w:cs="Arial"/>
        </w:rPr>
        <w:t xml:space="preserve">, </w:t>
      </w:r>
      <w:r w:rsidR="00636B64" w:rsidRPr="00E8142C">
        <w:rPr>
          <w:rFonts w:cs="Arial"/>
        </w:rPr>
        <w:t xml:space="preserve">hoonel on </w:t>
      </w:r>
      <w:r w:rsidR="00136278">
        <w:rPr>
          <w:rFonts w:cs="Arial"/>
        </w:rPr>
        <w:t>rullmaterjaliga kaetud lamekatus</w:t>
      </w:r>
    </w:p>
    <w:p w14:paraId="0A3F19F4" w14:textId="77777777" w:rsidR="00A34436" w:rsidRDefault="00A34436" w:rsidP="00BC7930">
      <w:pPr>
        <w:ind w:left="2880" w:hanging="2880"/>
        <w:jc w:val="both"/>
        <w:rPr>
          <w:rFonts w:cs="Arial"/>
        </w:rPr>
      </w:pPr>
    </w:p>
    <w:p w14:paraId="31D354C6" w14:textId="410245A0" w:rsidR="00346495" w:rsidRDefault="00B1673B" w:rsidP="00D476AF">
      <w:pPr>
        <w:ind w:left="2880" w:hanging="2880"/>
        <w:jc w:val="both"/>
        <w:rPr>
          <w:rFonts w:cs="Arial"/>
        </w:rPr>
      </w:pPr>
      <w:r w:rsidRPr="00E8142C">
        <w:rPr>
          <w:rFonts w:cs="Arial"/>
        </w:rPr>
        <w:t>Seisukord</w:t>
      </w:r>
      <w:r w:rsidR="008A0472" w:rsidRPr="00E8142C">
        <w:rPr>
          <w:rFonts w:cs="Arial"/>
        </w:rPr>
        <w:t>, ühistu</w:t>
      </w:r>
      <w:r w:rsidRPr="00E8142C">
        <w:rPr>
          <w:rFonts w:cs="Arial"/>
        </w:rPr>
        <w:t>:</w:t>
      </w:r>
      <w:r w:rsidRPr="00E8142C">
        <w:rPr>
          <w:rFonts w:cs="Arial"/>
        </w:rPr>
        <w:tab/>
      </w:r>
      <w:r w:rsidR="008A0472" w:rsidRPr="00E8142C">
        <w:rPr>
          <w:rFonts w:cs="Arial"/>
        </w:rPr>
        <w:t>elamu haldamise</w:t>
      </w:r>
      <w:r w:rsidR="009A51F7">
        <w:rPr>
          <w:rFonts w:cs="Arial"/>
        </w:rPr>
        <w:t>ks on moodustatud korteriühistu;</w:t>
      </w:r>
      <w:r w:rsidR="008A0472" w:rsidRPr="00E8142C">
        <w:rPr>
          <w:rFonts w:cs="Arial"/>
        </w:rPr>
        <w:t xml:space="preserve"> elamu seisukord</w:t>
      </w:r>
      <w:r w:rsidR="00D476AF">
        <w:rPr>
          <w:rFonts w:cs="Arial"/>
        </w:rPr>
        <w:t>a võib pidada</w:t>
      </w:r>
      <w:r w:rsidR="008A0472" w:rsidRPr="00E8142C">
        <w:rPr>
          <w:rFonts w:cs="Arial"/>
        </w:rPr>
        <w:t xml:space="preserve"> </w:t>
      </w:r>
      <w:r w:rsidR="00CB301F">
        <w:rPr>
          <w:rFonts w:cs="Arial"/>
        </w:rPr>
        <w:t xml:space="preserve">väga </w:t>
      </w:r>
      <w:r w:rsidR="00D70224">
        <w:rPr>
          <w:rFonts w:cs="Arial"/>
        </w:rPr>
        <w:t>hea</w:t>
      </w:r>
      <w:r w:rsidR="00D476AF">
        <w:rPr>
          <w:rFonts w:cs="Arial"/>
        </w:rPr>
        <w:t>ks</w:t>
      </w:r>
    </w:p>
    <w:p w14:paraId="1367ED13" w14:textId="77777777" w:rsidR="00BB7EE4" w:rsidRPr="00E8142C" w:rsidRDefault="00BB7EE4" w:rsidP="00BC7930">
      <w:pPr>
        <w:ind w:left="2880" w:hanging="2880"/>
        <w:jc w:val="both"/>
        <w:rPr>
          <w:rFonts w:cs="Arial"/>
        </w:rPr>
      </w:pPr>
    </w:p>
    <w:p w14:paraId="14FEADC6" w14:textId="77777777" w:rsidR="00346495" w:rsidRPr="00E8142C" w:rsidRDefault="00346495" w:rsidP="00BC7930">
      <w:pPr>
        <w:jc w:val="both"/>
        <w:rPr>
          <w:rFonts w:cs="Arial"/>
          <w:u w:val="single"/>
        </w:rPr>
      </w:pPr>
      <w:r w:rsidRPr="00E8142C">
        <w:rPr>
          <w:rFonts w:cs="Arial"/>
          <w:u w:val="single"/>
        </w:rPr>
        <w:t>Korter</w:t>
      </w:r>
    </w:p>
    <w:p w14:paraId="095D3D6E" w14:textId="77777777" w:rsidR="00346495" w:rsidRPr="00E8142C" w:rsidRDefault="00346495" w:rsidP="00BC7930">
      <w:pPr>
        <w:pStyle w:val="Heading1"/>
        <w:rPr>
          <w:rFonts w:cs="Arial"/>
          <w:sz w:val="22"/>
          <w:szCs w:val="24"/>
        </w:rPr>
      </w:pPr>
      <w:r w:rsidRPr="00E8142C">
        <w:rPr>
          <w:rFonts w:cs="Arial"/>
          <w:i/>
          <w:sz w:val="22"/>
          <w:szCs w:val="24"/>
        </w:rPr>
        <w:t>Üldandmed</w:t>
      </w:r>
      <w:r w:rsidRPr="00E8142C">
        <w:rPr>
          <w:rFonts w:cs="Arial"/>
          <w:sz w:val="22"/>
          <w:szCs w:val="24"/>
        </w:rPr>
        <w:t>:</w:t>
      </w:r>
    </w:p>
    <w:p w14:paraId="590A56C9" w14:textId="46B9F553" w:rsidR="00346495" w:rsidRPr="00E8142C" w:rsidRDefault="00204801" w:rsidP="00BC7930">
      <w:pPr>
        <w:jc w:val="both"/>
        <w:rPr>
          <w:rFonts w:cs="Arial"/>
        </w:rPr>
      </w:pPr>
      <w:r w:rsidRPr="00E8142C">
        <w:rPr>
          <w:rFonts w:cs="Arial"/>
        </w:rPr>
        <w:t>Korrus:</w:t>
      </w:r>
      <w:r w:rsidRPr="00E8142C">
        <w:rPr>
          <w:rFonts w:cs="Arial"/>
        </w:rPr>
        <w:tab/>
      </w:r>
      <w:r w:rsidRPr="00E8142C">
        <w:rPr>
          <w:rFonts w:cs="Arial"/>
        </w:rPr>
        <w:tab/>
      </w:r>
      <w:r w:rsidRPr="00E8142C">
        <w:rPr>
          <w:rFonts w:cs="Arial"/>
        </w:rPr>
        <w:tab/>
      </w:r>
      <w:r w:rsidRPr="00E8142C">
        <w:rPr>
          <w:rFonts w:cs="Arial"/>
        </w:rPr>
        <w:tab/>
      </w:r>
      <w:r w:rsidR="00043053" w:rsidRPr="0058211E">
        <w:rPr>
          <w:rFonts w:cs="Arial"/>
        </w:rPr>
        <w:t>4</w:t>
      </w:r>
      <w:r w:rsidR="00636B64" w:rsidRPr="0058211E">
        <w:rPr>
          <w:rFonts w:cs="Arial"/>
        </w:rPr>
        <w:t>.</w:t>
      </w:r>
      <w:r w:rsidR="00636B64" w:rsidRPr="00E8142C">
        <w:rPr>
          <w:rFonts w:cs="Arial"/>
        </w:rPr>
        <w:t xml:space="preserve"> </w:t>
      </w:r>
    </w:p>
    <w:p w14:paraId="7CB05533" w14:textId="59EA37DF" w:rsidR="00346495" w:rsidRPr="00616A02" w:rsidRDefault="00F56EDB" w:rsidP="00BC7930">
      <w:pPr>
        <w:pStyle w:val="BodyTextIndent2"/>
        <w:spacing w:after="0" w:line="240" w:lineRule="auto"/>
        <w:ind w:left="2880" w:hanging="2880"/>
        <w:jc w:val="both"/>
        <w:rPr>
          <w:rFonts w:cs="Arial"/>
        </w:rPr>
      </w:pPr>
      <w:r w:rsidRPr="00E8142C">
        <w:rPr>
          <w:rFonts w:cs="Arial"/>
        </w:rPr>
        <w:t>Planeering / vaade</w:t>
      </w:r>
      <w:r w:rsidR="00204801" w:rsidRPr="00E8142C">
        <w:rPr>
          <w:rFonts w:cs="Arial"/>
        </w:rPr>
        <w:t>:</w:t>
      </w:r>
      <w:r w:rsidR="00204801" w:rsidRPr="00E8142C">
        <w:rPr>
          <w:rFonts w:cs="Arial"/>
        </w:rPr>
        <w:tab/>
      </w:r>
      <w:r w:rsidR="00043053">
        <w:rPr>
          <w:rFonts w:cs="Arial"/>
        </w:rPr>
        <w:t>kahele</w:t>
      </w:r>
      <w:r w:rsidRPr="00E8142C">
        <w:rPr>
          <w:rFonts w:cs="Arial"/>
        </w:rPr>
        <w:t xml:space="preserve"> poole elamut</w:t>
      </w:r>
      <w:r w:rsidR="00204801" w:rsidRPr="00E8142C">
        <w:rPr>
          <w:rFonts w:cs="Arial"/>
        </w:rPr>
        <w:t xml:space="preserve">, aknad on </w:t>
      </w:r>
      <w:r w:rsidR="001F571A" w:rsidRPr="00E8142C">
        <w:rPr>
          <w:rFonts w:cs="Arial"/>
        </w:rPr>
        <w:t xml:space="preserve">vaatega </w:t>
      </w:r>
      <w:r w:rsidR="00043053">
        <w:rPr>
          <w:rFonts w:cs="Arial"/>
        </w:rPr>
        <w:t xml:space="preserve">sisehoovi ja </w:t>
      </w:r>
      <w:r w:rsidR="007F7737" w:rsidRPr="00616A02">
        <w:rPr>
          <w:rFonts w:cs="Arial"/>
        </w:rPr>
        <w:t>Muuseumi</w:t>
      </w:r>
      <w:r w:rsidR="00352CA4" w:rsidRPr="00616A02">
        <w:rPr>
          <w:rFonts w:cs="Arial"/>
        </w:rPr>
        <w:t xml:space="preserve"> teele</w:t>
      </w:r>
    </w:p>
    <w:p w14:paraId="13C19338" w14:textId="6997148C" w:rsidR="00346495" w:rsidRPr="00E8142C" w:rsidRDefault="003D1449" w:rsidP="00BC7930">
      <w:pPr>
        <w:jc w:val="both"/>
        <w:rPr>
          <w:rFonts w:cs="Arial"/>
        </w:rPr>
      </w:pPr>
      <w:r w:rsidRPr="00616A02">
        <w:rPr>
          <w:rFonts w:cs="Arial"/>
        </w:rPr>
        <w:t>Suletud neto</w:t>
      </w:r>
      <w:r w:rsidR="00346495" w:rsidRPr="00616A02">
        <w:rPr>
          <w:rFonts w:cs="Arial"/>
        </w:rPr>
        <w:t>pind</w:t>
      </w:r>
      <w:r w:rsidR="00204801" w:rsidRPr="00616A02">
        <w:rPr>
          <w:rFonts w:cs="Arial"/>
        </w:rPr>
        <w:t>:</w:t>
      </w:r>
      <w:r w:rsidR="00204801" w:rsidRPr="00616A02">
        <w:rPr>
          <w:rFonts w:cs="Arial"/>
        </w:rPr>
        <w:tab/>
      </w:r>
      <w:r w:rsidR="00204801" w:rsidRPr="00616A02">
        <w:rPr>
          <w:rFonts w:cs="Arial"/>
        </w:rPr>
        <w:tab/>
      </w:r>
      <w:r w:rsidR="007F7737" w:rsidRPr="00616A02">
        <w:rPr>
          <w:rFonts w:cs="Arial"/>
        </w:rPr>
        <w:t>53,2</w:t>
      </w:r>
      <w:r w:rsidR="00F56EDB" w:rsidRPr="00616A02">
        <w:rPr>
          <w:rFonts w:cs="Arial"/>
        </w:rPr>
        <w:t xml:space="preserve"> m²</w:t>
      </w:r>
    </w:p>
    <w:p w14:paraId="04399168" w14:textId="24DDF5E2" w:rsidR="00346495" w:rsidRPr="00E8142C" w:rsidRDefault="00346495" w:rsidP="00BC7930">
      <w:pPr>
        <w:jc w:val="both"/>
        <w:rPr>
          <w:rFonts w:cs="Arial"/>
        </w:rPr>
      </w:pPr>
      <w:r w:rsidRPr="00E8142C">
        <w:rPr>
          <w:rFonts w:cs="Arial"/>
        </w:rPr>
        <w:t>Ruumijaotus</w:t>
      </w:r>
      <w:r w:rsidR="00204801" w:rsidRPr="00E8142C">
        <w:rPr>
          <w:rFonts w:cs="Arial"/>
        </w:rPr>
        <w:t>:</w:t>
      </w:r>
      <w:r w:rsidR="00204801" w:rsidRPr="00E8142C">
        <w:rPr>
          <w:rFonts w:cs="Arial"/>
        </w:rPr>
        <w:tab/>
      </w:r>
      <w:r w:rsidR="00204801" w:rsidRPr="00E8142C">
        <w:rPr>
          <w:rFonts w:cs="Arial"/>
        </w:rPr>
        <w:tab/>
      </w:r>
      <w:r w:rsidR="00204801" w:rsidRPr="00E8142C">
        <w:rPr>
          <w:rFonts w:cs="Arial"/>
        </w:rPr>
        <w:tab/>
      </w:r>
      <w:r w:rsidR="007F7737">
        <w:rPr>
          <w:rFonts w:cs="Arial"/>
        </w:rPr>
        <w:t>2</w:t>
      </w:r>
      <w:r w:rsidR="007D07DC">
        <w:rPr>
          <w:rFonts w:cs="Arial"/>
        </w:rPr>
        <w:t xml:space="preserve"> </w:t>
      </w:r>
      <w:r w:rsidR="00043053">
        <w:rPr>
          <w:rFonts w:cs="Arial"/>
        </w:rPr>
        <w:t>tuba,</w:t>
      </w:r>
      <w:r w:rsidR="007F7737">
        <w:rPr>
          <w:rFonts w:cs="Arial"/>
        </w:rPr>
        <w:t xml:space="preserve"> avatud</w:t>
      </w:r>
      <w:r w:rsidR="00043053">
        <w:rPr>
          <w:rFonts w:cs="Arial"/>
        </w:rPr>
        <w:t xml:space="preserve"> köök, esik-koridor, wc, vannituba</w:t>
      </w:r>
    </w:p>
    <w:p w14:paraId="2F8BEFE4" w14:textId="1D9B4BE9" w:rsidR="00636B64" w:rsidRPr="00E8142C" w:rsidRDefault="00636B64" w:rsidP="00BC7930">
      <w:pPr>
        <w:jc w:val="both"/>
        <w:rPr>
          <w:rFonts w:cs="Arial"/>
        </w:rPr>
      </w:pPr>
      <w:r w:rsidRPr="00E8142C">
        <w:rPr>
          <w:rFonts w:cs="Arial"/>
        </w:rPr>
        <w:t>Rõdu / lodža:</w:t>
      </w:r>
      <w:r w:rsidRPr="00E8142C">
        <w:rPr>
          <w:rFonts w:cs="Arial"/>
        </w:rPr>
        <w:tab/>
      </w:r>
      <w:r w:rsidRPr="00E8142C">
        <w:rPr>
          <w:rFonts w:cs="Arial"/>
        </w:rPr>
        <w:tab/>
      </w:r>
      <w:r w:rsidRPr="00E8142C">
        <w:rPr>
          <w:rFonts w:cs="Arial"/>
        </w:rPr>
        <w:tab/>
      </w:r>
      <w:r w:rsidR="00A9045F" w:rsidRPr="00A70BD7">
        <w:rPr>
          <w:rFonts w:cs="Arial"/>
        </w:rPr>
        <w:t>puudub</w:t>
      </w:r>
    </w:p>
    <w:p w14:paraId="267EBEA5" w14:textId="47EDBAD6" w:rsidR="001F571A" w:rsidRPr="00E8142C" w:rsidRDefault="001F571A" w:rsidP="001F571A">
      <w:pPr>
        <w:jc w:val="both"/>
        <w:rPr>
          <w:rFonts w:cs="Arial"/>
        </w:rPr>
      </w:pPr>
      <w:r w:rsidRPr="00E8142C">
        <w:rPr>
          <w:rFonts w:cs="Arial"/>
        </w:rPr>
        <w:t>Aknad:</w:t>
      </w:r>
      <w:r w:rsidRPr="00E8142C">
        <w:rPr>
          <w:rFonts w:cs="Arial"/>
        </w:rPr>
        <w:tab/>
      </w:r>
      <w:r w:rsidRPr="00E8142C">
        <w:rPr>
          <w:rFonts w:cs="Arial"/>
        </w:rPr>
        <w:tab/>
      </w:r>
      <w:r w:rsidRPr="00E8142C">
        <w:rPr>
          <w:rFonts w:cs="Arial"/>
        </w:rPr>
        <w:tab/>
      </w:r>
      <w:r w:rsidRPr="00E8142C">
        <w:rPr>
          <w:rFonts w:cs="Arial"/>
        </w:rPr>
        <w:tab/>
        <w:t xml:space="preserve">2-kordsete klaasidega </w:t>
      </w:r>
      <w:r w:rsidR="007F7737">
        <w:rPr>
          <w:rFonts w:cs="Arial"/>
        </w:rPr>
        <w:t>puit</w:t>
      </w:r>
      <w:r w:rsidRPr="00E8142C">
        <w:rPr>
          <w:rFonts w:cs="Arial"/>
        </w:rPr>
        <w:t>raamidel pakettaknad</w:t>
      </w:r>
    </w:p>
    <w:p w14:paraId="676477FC" w14:textId="0A7121AB" w:rsidR="001F571A" w:rsidRPr="00E8142C" w:rsidRDefault="001F571A" w:rsidP="001F571A">
      <w:pPr>
        <w:ind w:left="2880" w:hanging="2880"/>
        <w:jc w:val="both"/>
        <w:rPr>
          <w:rFonts w:cs="Arial"/>
        </w:rPr>
      </w:pPr>
      <w:r w:rsidRPr="00E8142C">
        <w:rPr>
          <w:rFonts w:cs="Arial"/>
        </w:rPr>
        <w:t>Siseuksed:</w:t>
      </w:r>
      <w:r w:rsidRPr="00E8142C">
        <w:rPr>
          <w:rFonts w:cs="Arial"/>
        </w:rPr>
        <w:tab/>
      </w:r>
      <w:r w:rsidR="00FF2D1A">
        <w:rPr>
          <w:rFonts w:cs="Arial"/>
        </w:rPr>
        <w:t>kaasaegsed puitspoonuksed</w:t>
      </w:r>
    </w:p>
    <w:p w14:paraId="145BF9A8" w14:textId="77777777" w:rsidR="001F571A" w:rsidRPr="00E8142C" w:rsidRDefault="001F571A" w:rsidP="001F571A">
      <w:pPr>
        <w:jc w:val="both"/>
        <w:rPr>
          <w:rFonts w:cs="Arial"/>
        </w:rPr>
      </w:pPr>
      <w:r w:rsidRPr="00E8142C">
        <w:rPr>
          <w:rFonts w:cs="Arial"/>
        </w:rPr>
        <w:t>Välisuks:</w:t>
      </w:r>
      <w:r w:rsidRPr="00E8142C">
        <w:rPr>
          <w:rFonts w:cs="Arial"/>
        </w:rPr>
        <w:tab/>
      </w:r>
      <w:r w:rsidRPr="00E8142C">
        <w:rPr>
          <w:rFonts w:cs="Arial"/>
        </w:rPr>
        <w:tab/>
      </w:r>
      <w:r w:rsidRPr="00E8142C">
        <w:rPr>
          <w:rFonts w:cs="Arial"/>
        </w:rPr>
        <w:tab/>
      </w:r>
      <w:r w:rsidR="009B363E">
        <w:rPr>
          <w:rFonts w:cs="Arial"/>
        </w:rPr>
        <w:t xml:space="preserve">metallist </w:t>
      </w:r>
      <w:r w:rsidR="00F56EDB" w:rsidRPr="00E8142C">
        <w:rPr>
          <w:rFonts w:cs="Arial"/>
        </w:rPr>
        <w:t>turvauks</w:t>
      </w:r>
    </w:p>
    <w:p w14:paraId="27856638" w14:textId="77777777" w:rsidR="00346495" w:rsidRPr="00E8142C" w:rsidRDefault="00346495" w:rsidP="00BC7930">
      <w:pPr>
        <w:jc w:val="both"/>
        <w:rPr>
          <w:rFonts w:cs="Arial"/>
        </w:rPr>
      </w:pPr>
    </w:p>
    <w:p w14:paraId="43AF310F" w14:textId="77777777" w:rsidR="00346495" w:rsidRPr="00E8142C" w:rsidRDefault="00346495" w:rsidP="00BC7930">
      <w:pPr>
        <w:jc w:val="both"/>
        <w:rPr>
          <w:rFonts w:cs="Arial"/>
          <w:i/>
        </w:rPr>
      </w:pPr>
      <w:r w:rsidRPr="00E8142C">
        <w:rPr>
          <w:rFonts w:cs="Arial"/>
          <w:i/>
        </w:rPr>
        <w:t>Siseviimistlus:</w:t>
      </w:r>
    </w:p>
    <w:p w14:paraId="32F9E790" w14:textId="463E881B" w:rsidR="00346495" w:rsidRPr="00E8142C" w:rsidRDefault="00204801" w:rsidP="001F571A">
      <w:pPr>
        <w:ind w:left="2880" w:hanging="2880"/>
        <w:jc w:val="both"/>
        <w:rPr>
          <w:rFonts w:cs="Arial"/>
        </w:rPr>
      </w:pPr>
      <w:r w:rsidRPr="00E8142C">
        <w:rPr>
          <w:rFonts w:cs="Arial"/>
        </w:rPr>
        <w:t>Põrandad:</w:t>
      </w:r>
      <w:r w:rsidRPr="00E8142C">
        <w:rPr>
          <w:rFonts w:cs="Arial"/>
        </w:rPr>
        <w:tab/>
      </w:r>
      <w:r w:rsidR="008420E7">
        <w:rPr>
          <w:rFonts w:cs="Arial"/>
        </w:rPr>
        <w:t>naturaalne puitliist</w:t>
      </w:r>
      <w:r w:rsidR="008420E7" w:rsidRPr="00F961B3">
        <w:rPr>
          <w:rFonts w:cs="Arial"/>
        </w:rPr>
        <w:t>parkett</w:t>
      </w:r>
      <w:r w:rsidR="008420E7">
        <w:rPr>
          <w:rFonts w:cs="Arial"/>
        </w:rPr>
        <w:t xml:space="preserve">, san. ruumides keraamilised plaadid </w:t>
      </w:r>
    </w:p>
    <w:p w14:paraId="3835545B" w14:textId="35FFA80C" w:rsidR="00346495" w:rsidRPr="00E8142C" w:rsidRDefault="00204801" w:rsidP="00BC7930">
      <w:pPr>
        <w:jc w:val="both"/>
        <w:rPr>
          <w:rFonts w:cs="Arial"/>
        </w:rPr>
      </w:pPr>
      <w:r w:rsidRPr="00E8142C">
        <w:rPr>
          <w:rFonts w:cs="Arial"/>
        </w:rPr>
        <w:t>Seinad:</w:t>
      </w:r>
      <w:r w:rsidRPr="00E8142C">
        <w:rPr>
          <w:rFonts w:cs="Arial"/>
        </w:rPr>
        <w:tab/>
      </w:r>
      <w:r w:rsidRPr="00E8142C">
        <w:rPr>
          <w:rFonts w:cs="Arial"/>
        </w:rPr>
        <w:tab/>
      </w:r>
      <w:r w:rsidRPr="00E8142C">
        <w:rPr>
          <w:rFonts w:cs="Arial"/>
        </w:rPr>
        <w:tab/>
      </w:r>
      <w:r w:rsidR="00D31BE2">
        <w:rPr>
          <w:rFonts w:cs="Arial"/>
        </w:rPr>
        <w:t>tapeet, san. ruumides keraamiline plaat</w:t>
      </w:r>
    </w:p>
    <w:p w14:paraId="70F2071D" w14:textId="60125CA6" w:rsidR="00346495" w:rsidRPr="00E8142C" w:rsidRDefault="00346495" w:rsidP="00BC7930">
      <w:pPr>
        <w:jc w:val="both"/>
        <w:rPr>
          <w:rFonts w:cs="Arial"/>
        </w:rPr>
      </w:pPr>
      <w:r w:rsidRPr="00E8142C">
        <w:rPr>
          <w:rFonts w:cs="Arial"/>
        </w:rPr>
        <w:t>Laed</w:t>
      </w:r>
      <w:r w:rsidR="00204801" w:rsidRPr="00E8142C">
        <w:rPr>
          <w:rFonts w:cs="Arial"/>
        </w:rPr>
        <w:t>:</w:t>
      </w:r>
      <w:r w:rsidR="00204801" w:rsidRPr="00E8142C">
        <w:rPr>
          <w:rFonts w:cs="Arial"/>
        </w:rPr>
        <w:tab/>
      </w:r>
      <w:r w:rsidR="00204801" w:rsidRPr="00E8142C">
        <w:rPr>
          <w:rFonts w:cs="Arial"/>
        </w:rPr>
        <w:tab/>
      </w:r>
      <w:r w:rsidR="00204801" w:rsidRPr="00E8142C">
        <w:rPr>
          <w:rFonts w:cs="Arial"/>
        </w:rPr>
        <w:tab/>
      </w:r>
      <w:r w:rsidR="00204801" w:rsidRPr="00E8142C">
        <w:rPr>
          <w:rFonts w:cs="Arial"/>
        </w:rPr>
        <w:tab/>
      </w:r>
      <w:r w:rsidR="001F571A" w:rsidRPr="00E8142C">
        <w:rPr>
          <w:rFonts w:cs="Arial"/>
        </w:rPr>
        <w:t>värvitud</w:t>
      </w:r>
      <w:r w:rsidR="008420E7">
        <w:rPr>
          <w:rFonts w:cs="Arial"/>
        </w:rPr>
        <w:t xml:space="preserve"> </w:t>
      </w:r>
    </w:p>
    <w:p w14:paraId="1007DE7F" w14:textId="77777777" w:rsidR="00346495" w:rsidRPr="00E8142C" w:rsidRDefault="00346495" w:rsidP="00BC7930">
      <w:pPr>
        <w:jc w:val="both"/>
        <w:rPr>
          <w:rFonts w:cs="Arial"/>
        </w:rPr>
      </w:pPr>
    </w:p>
    <w:p w14:paraId="18EF6476" w14:textId="77777777" w:rsidR="00346495" w:rsidRPr="00E8142C" w:rsidRDefault="00346495" w:rsidP="00BC7930">
      <w:pPr>
        <w:jc w:val="both"/>
        <w:rPr>
          <w:rFonts w:cs="Arial"/>
          <w:i/>
        </w:rPr>
      </w:pPr>
      <w:r w:rsidRPr="00E8142C">
        <w:rPr>
          <w:rFonts w:cs="Arial"/>
          <w:i/>
        </w:rPr>
        <w:t>Tehnovõrgud ja seadmed:</w:t>
      </w:r>
    </w:p>
    <w:p w14:paraId="32EDD0CB" w14:textId="77777777" w:rsidR="00346495" w:rsidRPr="00E8142C" w:rsidRDefault="003D1449" w:rsidP="00BC7930">
      <w:pPr>
        <w:jc w:val="both"/>
        <w:rPr>
          <w:rFonts w:cs="Arial"/>
        </w:rPr>
      </w:pPr>
      <w:r w:rsidRPr="00E8142C">
        <w:rPr>
          <w:rFonts w:cs="Arial"/>
        </w:rPr>
        <w:t>Veevarustus:</w:t>
      </w:r>
      <w:r w:rsidRPr="00E8142C">
        <w:rPr>
          <w:rFonts w:cs="Arial"/>
        </w:rPr>
        <w:tab/>
      </w:r>
      <w:r w:rsidRPr="00E8142C">
        <w:rPr>
          <w:rFonts w:cs="Arial"/>
        </w:rPr>
        <w:tab/>
      </w:r>
      <w:r w:rsidRPr="00E8142C">
        <w:rPr>
          <w:rFonts w:cs="Arial"/>
        </w:rPr>
        <w:tab/>
      </w:r>
      <w:r w:rsidR="001F571A" w:rsidRPr="00E8142C">
        <w:rPr>
          <w:rFonts w:cs="Arial"/>
        </w:rPr>
        <w:t>tsentraalne</w:t>
      </w:r>
    </w:p>
    <w:p w14:paraId="686FD1FD" w14:textId="77777777" w:rsidR="00346495" w:rsidRPr="00E8142C" w:rsidRDefault="003D1449" w:rsidP="00BC7930">
      <w:pPr>
        <w:jc w:val="both"/>
        <w:rPr>
          <w:rFonts w:cs="Arial"/>
        </w:rPr>
      </w:pPr>
      <w:r w:rsidRPr="00E8142C">
        <w:rPr>
          <w:rFonts w:cs="Arial"/>
        </w:rPr>
        <w:t>Kanalisatsioon</w:t>
      </w:r>
      <w:r w:rsidRPr="00E8142C">
        <w:rPr>
          <w:rFonts w:cs="Arial"/>
        </w:rPr>
        <w:tab/>
        <w:t>:</w:t>
      </w:r>
      <w:r w:rsidRPr="00E8142C">
        <w:rPr>
          <w:rFonts w:cs="Arial"/>
        </w:rPr>
        <w:tab/>
      </w:r>
      <w:r w:rsidRPr="00E8142C">
        <w:rPr>
          <w:rFonts w:cs="Arial"/>
        </w:rPr>
        <w:tab/>
      </w:r>
      <w:r w:rsidR="001F571A" w:rsidRPr="00E8142C">
        <w:rPr>
          <w:rFonts w:cs="Arial"/>
        </w:rPr>
        <w:t>tsentraalne</w:t>
      </w:r>
    </w:p>
    <w:p w14:paraId="24D7B360" w14:textId="688ED4FF" w:rsidR="00346495" w:rsidRPr="00E8142C" w:rsidRDefault="003D1449" w:rsidP="001F571A">
      <w:pPr>
        <w:ind w:left="2880" w:hanging="2880"/>
        <w:jc w:val="both"/>
        <w:rPr>
          <w:rFonts w:cs="Arial"/>
        </w:rPr>
      </w:pPr>
      <w:r w:rsidRPr="00E8142C">
        <w:rPr>
          <w:rFonts w:cs="Arial"/>
        </w:rPr>
        <w:t>Küttesüsteem:</w:t>
      </w:r>
      <w:r w:rsidRPr="00E8142C">
        <w:rPr>
          <w:rFonts w:cs="Arial"/>
        </w:rPr>
        <w:tab/>
      </w:r>
      <w:r w:rsidR="008420E7">
        <w:rPr>
          <w:rFonts w:cs="Arial"/>
        </w:rPr>
        <w:t>tsentraalne (elamu autonoomse gaasiküttel keskküttesüsteemi ning korteris paiknevate reguleeritavate radiaatorite baasil)</w:t>
      </w:r>
    </w:p>
    <w:p w14:paraId="020922E6" w14:textId="77777777" w:rsidR="00346495" w:rsidRPr="00E8142C" w:rsidRDefault="003D1449" w:rsidP="00BC7930">
      <w:pPr>
        <w:jc w:val="both"/>
        <w:rPr>
          <w:rFonts w:cs="Arial"/>
        </w:rPr>
      </w:pPr>
      <w:r w:rsidRPr="00E8142C">
        <w:rPr>
          <w:rFonts w:cs="Arial"/>
        </w:rPr>
        <w:t>Elektrivarustus:</w:t>
      </w:r>
      <w:r w:rsidRPr="00E8142C">
        <w:rPr>
          <w:rFonts w:cs="Arial"/>
        </w:rPr>
        <w:tab/>
      </w:r>
      <w:r w:rsidRPr="00E8142C">
        <w:rPr>
          <w:rFonts w:cs="Arial"/>
        </w:rPr>
        <w:tab/>
      </w:r>
      <w:r w:rsidR="001F571A" w:rsidRPr="00E8142C">
        <w:rPr>
          <w:rFonts w:cs="Arial"/>
        </w:rPr>
        <w:t>220 V</w:t>
      </w:r>
    </w:p>
    <w:p w14:paraId="338C8DCC" w14:textId="77777777" w:rsidR="00346495" w:rsidRPr="00E8142C" w:rsidRDefault="00346495" w:rsidP="00BC7930">
      <w:pPr>
        <w:ind w:right="-58"/>
        <w:jc w:val="both"/>
        <w:rPr>
          <w:rFonts w:cs="Arial"/>
        </w:rPr>
      </w:pPr>
    </w:p>
    <w:p w14:paraId="3228A673" w14:textId="77777777" w:rsidR="00346495" w:rsidRPr="00167B31" w:rsidRDefault="00E645DF" w:rsidP="00BC7930">
      <w:pPr>
        <w:ind w:right="-58"/>
        <w:jc w:val="both"/>
        <w:rPr>
          <w:rFonts w:cs="Arial"/>
          <w:i/>
        </w:rPr>
      </w:pPr>
      <w:r w:rsidRPr="00167B31">
        <w:rPr>
          <w:rFonts w:cs="Arial"/>
          <w:i/>
        </w:rPr>
        <w:t>S</w:t>
      </w:r>
      <w:r w:rsidR="00346495" w:rsidRPr="00167B31">
        <w:rPr>
          <w:rFonts w:cs="Arial"/>
          <w:i/>
        </w:rPr>
        <w:t>eisukord:</w:t>
      </w:r>
    </w:p>
    <w:p w14:paraId="5C86645D" w14:textId="2FE434BD" w:rsidR="00346495" w:rsidRDefault="008420E7" w:rsidP="00BC7930">
      <w:pPr>
        <w:ind w:right="-58"/>
        <w:jc w:val="both"/>
        <w:rPr>
          <w:rFonts w:cs="Arial"/>
          <w:bCs/>
        </w:rPr>
      </w:pPr>
      <w:r w:rsidRPr="00907E99">
        <w:rPr>
          <w:rFonts w:cs="Arial"/>
          <w:bCs/>
        </w:rPr>
        <w:t>Korter on valminud 201</w:t>
      </w:r>
      <w:r w:rsidR="00A90BFC">
        <w:rPr>
          <w:rFonts w:cs="Arial"/>
          <w:bCs/>
        </w:rPr>
        <w:t>5</w:t>
      </w:r>
      <w:r w:rsidRPr="00907E99">
        <w:rPr>
          <w:rFonts w:cs="Arial"/>
          <w:bCs/>
        </w:rPr>
        <w:t>. aastal, olulisi</w:t>
      </w:r>
      <w:r>
        <w:rPr>
          <w:rFonts w:cs="Arial"/>
          <w:bCs/>
        </w:rPr>
        <w:t xml:space="preserve"> kattematerjalide kulumise märke ülevaatusel ei täheldatud, remondivajadus puudub. Korteri üldseisukorda võib pidada väga heaks.</w:t>
      </w:r>
    </w:p>
    <w:p w14:paraId="11289E62" w14:textId="77777777" w:rsidR="00346495" w:rsidRPr="00E8142C" w:rsidRDefault="00346495" w:rsidP="00BC7930">
      <w:pPr>
        <w:jc w:val="both"/>
        <w:rPr>
          <w:rFonts w:cs="Arial"/>
        </w:rPr>
      </w:pPr>
    </w:p>
    <w:p w14:paraId="6FB44ECD" w14:textId="77777777" w:rsidR="00D41C73" w:rsidRDefault="00346495" w:rsidP="00D41C73">
      <w:pPr>
        <w:jc w:val="both"/>
        <w:rPr>
          <w:rFonts w:cs="Arial"/>
          <w:bCs/>
        </w:rPr>
      </w:pPr>
      <w:r w:rsidRPr="00806A4A">
        <w:rPr>
          <w:rFonts w:cs="Arial"/>
          <w:b/>
        </w:rPr>
        <w:t>Turuinformatsioon:</w:t>
      </w:r>
    </w:p>
    <w:p w14:paraId="152AF668" w14:textId="5401B21D" w:rsidR="001C043D" w:rsidRPr="00057DE5" w:rsidRDefault="009B363E" w:rsidP="001C043D">
      <w:pPr>
        <w:jc w:val="both"/>
        <w:rPr>
          <w:rFonts w:cs="Arial"/>
        </w:rPr>
      </w:pPr>
      <w:r w:rsidRPr="009B363E">
        <w:rPr>
          <w:rFonts w:cs="Arial"/>
        </w:rPr>
        <w:t>Piirkonnas p</w:t>
      </w:r>
      <w:r w:rsidR="00167B31">
        <w:rPr>
          <w:rFonts w:cs="Arial"/>
        </w:rPr>
        <w:t>aiknevad valdavalt</w:t>
      </w:r>
      <w:r w:rsidR="001C043D">
        <w:rPr>
          <w:rFonts w:cs="Arial"/>
        </w:rPr>
        <w:t xml:space="preserve"> </w:t>
      </w:r>
      <w:r w:rsidR="00167B31">
        <w:rPr>
          <w:rFonts w:cs="Arial"/>
        </w:rPr>
        <w:t xml:space="preserve">korterelamud. </w:t>
      </w:r>
      <w:r w:rsidR="001C043D">
        <w:rPr>
          <w:rFonts w:cs="Arial"/>
        </w:rPr>
        <w:t xml:space="preserve">Korterite turg vaadeldavas linnaosas on aktiivne ning kuigi hoonete I korrustel on ka </w:t>
      </w:r>
      <w:r w:rsidR="001C043D" w:rsidRPr="009B363E">
        <w:rPr>
          <w:rFonts w:cs="Arial"/>
        </w:rPr>
        <w:t xml:space="preserve">üksikud </w:t>
      </w:r>
      <w:r w:rsidR="001C043D">
        <w:rPr>
          <w:rFonts w:cs="Arial"/>
        </w:rPr>
        <w:t>teenindus</w:t>
      </w:r>
      <w:r w:rsidR="00806A4A">
        <w:rPr>
          <w:rFonts w:cs="Arial"/>
        </w:rPr>
        <w:t>- ja kaubandus</w:t>
      </w:r>
      <w:r w:rsidR="001C043D">
        <w:rPr>
          <w:rFonts w:cs="Arial"/>
        </w:rPr>
        <w:t>pindu, siis nõudlus teiste pindade osas väga madal – seetõttu on eluruumide hinnatasemed antud piirkonnas üldjuhul ca 1</w:t>
      </w:r>
      <w:r w:rsidR="00E673A2">
        <w:rPr>
          <w:rFonts w:cs="Arial"/>
        </w:rPr>
        <w:t>5</w:t>
      </w:r>
      <w:r w:rsidR="00806A4A">
        <w:rPr>
          <w:rFonts w:cs="Arial"/>
        </w:rPr>
        <w:t xml:space="preserve"> </w:t>
      </w:r>
      <w:r w:rsidR="001C043D">
        <w:rPr>
          <w:rFonts w:cs="Arial"/>
        </w:rPr>
        <w:t xml:space="preserve">- </w:t>
      </w:r>
      <w:r w:rsidR="00E673A2">
        <w:rPr>
          <w:rFonts w:cs="Arial"/>
        </w:rPr>
        <w:t>30</w:t>
      </w:r>
      <w:r w:rsidR="001C043D">
        <w:rPr>
          <w:rFonts w:cs="Arial"/>
        </w:rPr>
        <w:t xml:space="preserve">% kõrgemad võrreldes </w:t>
      </w:r>
      <w:r w:rsidR="00806A4A">
        <w:rPr>
          <w:rFonts w:cs="Arial"/>
        </w:rPr>
        <w:t>büroo</w:t>
      </w:r>
      <w:r w:rsidR="001C043D">
        <w:rPr>
          <w:rFonts w:cs="Arial"/>
        </w:rPr>
        <w:t xml:space="preserve">- ja kaubanduspindadega. </w:t>
      </w:r>
    </w:p>
    <w:p w14:paraId="7550DC98" w14:textId="77777777" w:rsidR="006E163C" w:rsidRPr="00E8142C" w:rsidRDefault="006E163C" w:rsidP="00BC7930">
      <w:pPr>
        <w:ind w:right="-51"/>
        <w:jc w:val="both"/>
        <w:rPr>
          <w:rFonts w:cs="Arial"/>
        </w:rPr>
      </w:pPr>
    </w:p>
    <w:p w14:paraId="3A2BB4C5" w14:textId="2B3D849B" w:rsidR="00346495" w:rsidRPr="00663CCC" w:rsidRDefault="00346495" w:rsidP="00BC7930">
      <w:pPr>
        <w:ind w:right="-51"/>
        <w:jc w:val="both"/>
        <w:rPr>
          <w:rFonts w:cs="Arial"/>
        </w:rPr>
      </w:pPr>
      <w:r w:rsidRPr="00663CCC">
        <w:rPr>
          <w:rFonts w:cs="Arial"/>
        </w:rPr>
        <w:t>Turuanalüüsile tuginedes on teada järgmised faktid:</w:t>
      </w:r>
    </w:p>
    <w:p w14:paraId="7214FE08" w14:textId="77777777" w:rsidR="00BF4B10" w:rsidRPr="00663CCC" w:rsidRDefault="00BF4B10" w:rsidP="00BC7930">
      <w:pPr>
        <w:ind w:right="-51"/>
        <w:jc w:val="both"/>
        <w:rPr>
          <w:rFonts w:cs="Arial"/>
        </w:rPr>
      </w:pPr>
    </w:p>
    <w:p w14:paraId="7AED8AB1" w14:textId="0D31C048" w:rsidR="00BF4B10" w:rsidRPr="00663CCC" w:rsidRDefault="00BF4B10" w:rsidP="00BF4B10">
      <w:pPr>
        <w:pStyle w:val="ListParagraph"/>
        <w:numPr>
          <w:ilvl w:val="0"/>
          <w:numId w:val="7"/>
        </w:numPr>
        <w:ind w:right="-51"/>
        <w:jc w:val="both"/>
        <w:rPr>
          <w:rFonts w:cs="Arial"/>
        </w:rPr>
      </w:pPr>
      <w:r w:rsidRPr="00663CCC">
        <w:rPr>
          <w:rFonts w:cs="Arial"/>
        </w:rPr>
        <w:t>Hinnadünaamika:</w:t>
      </w:r>
    </w:p>
    <w:p w14:paraId="66556754" w14:textId="77777777" w:rsidR="00AF3882" w:rsidRDefault="0084289E" w:rsidP="008A0AF6">
      <w:pPr>
        <w:numPr>
          <w:ilvl w:val="0"/>
          <w:numId w:val="9"/>
        </w:numPr>
        <w:ind w:right="-51"/>
        <w:jc w:val="both"/>
        <w:rPr>
          <w:rFonts w:cs="Arial"/>
        </w:rPr>
      </w:pPr>
      <w:r w:rsidRPr="0084289E">
        <w:rPr>
          <w:rFonts w:cs="Arial"/>
        </w:rPr>
        <w:t xml:space="preserve">2017.a I kvartalis olid hinnad üldjoontes stabiilsed, </w:t>
      </w:r>
      <w:r w:rsidR="00094A86" w:rsidRPr="00BE13C3">
        <w:rPr>
          <w:rFonts w:cs="Arial"/>
        </w:rPr>
        <w:t>201</w:t>
      </w:r>
      <w:r w:rsidR="00663CCC">
        <w:rPr>
          <w:rFonts w:cs="Arial"/>
        </w:rPr>
        <w:t>7</w:t>
      </w:r>
      <w:r w:rsidR="00094A86" w:rsidRPr="00BE13C3">
        <w:rPr>
          <w:rFonts w:cs="Arial"/>
        </w:rPr>
        <w:t xml:space="preserve">. </w:t>
      </w:r>
      <w:r w:rsidR="00663CCC">
        <w:rPr>
          <w:rFonts w:cs="Arial"/>
        </w:rPr>
        <w:t>II</w:t>
      </w:r>
      <w:r w:rsidR="00094A86" w:rsidRPr="00BE13C3">
        <w:rPr>
          <w:rFonts w:cs="Arial"/>
        </w:rPr>
        <w:t xml:space="preserve">I ja </w:t>
      </w:r>
      <w:r w:rsidR="00663CCC">
        <w:rPr>
          <w:rFonts w:cs="Arial"/>
        </w:rPr>
        <w:t>IV</w:t>
      </w:r>
      <w:r w:rsidR="00094A86" w:rsidRPr="00BE13C3">
        <w:rPr>
          <w:rFonts w:cs="Arial"/>
        </w:rPr>
        <w:t xml:space="preserve"> kvartali jooksul langesid </w:t>
      </w:r>
      <w:r>
        <w:rPr>
          <w:rFonts w:cs="Arial"/>
        </w:rPr>
        <w:t xml:space="preserve">aga </w:t>
      </w:r>
      <w:r w:rsidR="00EB4179">
        <w:rPr>
          <w:rFonts w:cs="Arial"/>
        </w:rPr>
        <w:t xml:space="preserve">Tartu linnas </w:t>
      </w:r>
      <w:r w:rsidR="00094A86" w:rsidRPr="00BE13C3">
        <w:rPr>
          <w:rFonts w:cs="Arial"/>
        </w:rPr>
        <w:t xml:space="preserve">kaasaegsete korterite hinnad tulenevalt järsult suurenenud pakkumismahust ja vähenenud nõudlusest kokku ca 10%, nimetatud muutused olid kuude lõikes ühtlased. </w:t>
      </w:r>
      <w:r w:rsidR="00094A86">
        <w:rPr>
          <w:rFonts w:cs="Arial"/>
        </w:rPr>
        <w:t>Alates 201</w:t>
      </w:r>
      <w:r w:rsidR="00663CCC">
        <w:rPr>
          <w:rFonts w:cs="Arial"/>
        </w:rPr>
        <w:t>8</w:t>
      </w:r>
      <w:r w:rsidR="00094A86" w:rsidRPr="00BE13C3">
        <w:rPr>
          <w:rFonts w:cs="Arial"/>
        </w:rPr>
        <w:t>.a. I</w:t>
      </w:r>
      <w:r w:rsidR="00094A86" w:rsidRPr="00663CCC">
        <w:rPr>
          <w:rFonts w:cs="Arial"/>
        </w:rPr>
        <w:t xml:space="preserve"> kvartalist on uute korterite hinnad püsinud muutumatuna. </w:t>
      </w:r>
    </w:p>
    <w:p w14:paraId="4EACCA24" w14:textId="0906D63C" w:rsidR="00094A86" w:rsidRPr="00663CCC" w:rsidRDefault="00094A86" w:rsidP="008A0AF6">
      <w:pPr>
        <w:numPr>
          <w:ilvl w:val="0"/>
          <w:numId w:val="9"/>
        </w:numPr>
        <w:ind w:right="-51"/>
        <w:jc w:val="both"/>
        <w:rPr>
          <w:rFonts w:cs="Arial"/>
        </w:rPr>
      </w:pPr>
      <w:r w:rsidRPr="00663CCC">
        <w:rPr>
          <w:rFonts w:cs="Arial"/>
        </w:rPr>
        <w:t xml:space="preserve">Analoogsete varade tavapärane müügiperiood vaba turu tingimustes on 2017. aasta </w:t>
      </w:r>
      <w:r w:rsidR="00663CCC">
        <w:rPr>
          <w:rFonts w:cs="Arial"/>
        </w:rPr>
        <w:t>II poolaastal ja 2018.</w:t>
      </w:r>
      <w:r w:rsidR="006C5D3D">
        <w:rPr>
          <w:rFonts w:cs="Arial"/>
        </w:rPr>
        <w:t xml:space="preserve"> </w:t>
      </w:r>
      <w:r w:rsidR="00663CCC">
        <w:rPr>
          <w:rFonts w:cs="Arial"/>
        </w:rPr>
        <w:t>a</w:t>
      </w:r>
      <w:r w:rsidR="006C5D3D">
        <w:rPr>
          <w:rFonts w:cs="Arial"/>
        </w:rPr>
        <w:t>astal</w:t>
      </w:r>
      <w:r w:rsidR="00663CCC">
        <w:rPr>
          <w:rFonts w:cs="Arial"/>
        </w:rPr>
        <w:t xml:space="preserve"> </w:t>
      </w:r>
      <w:r w:rsidRPr="00663CCC">
        <w:rPr>
          <w:rFonts w:cs="Arial"/>
        </w:rPr>
        <w:t>olnud keskmiselt 4 kuud.</w:t>
      </w:r>
    </w:p>
    <w:p w14:paraId="799E72F3" w14:textId="0E291058" w:rsidR="00094A86" w:rsidRPr="00CE35A1" w:rsidRDefault="00094A86" w:rsidP="008A0AF6">
      <w:pPr>
        <w:numPr>
          <w:ilvl w:val="0"/>
          <w:numId w:val="9"/>
        </w:numPr>
        <w:ind w:right="-51"/>
        <w:jc w:val="both"/>
        <w:rPr>
          <w:rFonts w:cs="Arial"/>
        </w:rPr>
      </w:pPr>
      <w:r>
        <w:rPr>
          <w:rFonts w:cs="Arial"/>
        </w:rPr>
        <w:lastRenderedPageBreak/>
        <w:t>Korterite üürihinnad on 2017.a. I</w:t>
      </w:r>
      <w:r w:rsidR="00A8725B">
        <w:rPr>
          <w:rFonts w:cs="Arial"/>
        </w:rPr>
        <w:t>II</w:t>
      </w:r>
      <w:r>
        <w:rPr>
          <w:rFonts w:cs="Arial"/>
        </w:rPr>
        <w:t xml:space="preserve"> kvartali</w:t>
      </w:r>
      <w:r w:rsidR="00A8725B">
        <w:rPr>
          <w:rFonts w:cs="Arial"/>
        </w:rPr>
        <w:t>st käesoleva hetkeni</w:t>
      </w:r>
      <w:r>
        <w:rPr>
          <w:rFonts w:cs="Arial"/>
        </w:rPr>
        <w:t xml:space="preserve"> tõusnud 5%, hinnatõus on olnud kuude lõikes ühtlane.</w:t>
      </w:r>
    </w:p>
    <w:p w14:paraId="21742F80" w14:textId="4F8EBD6E" w:rsidR="006C3E5A" w:rsidRPr="006C3E5A" w:rsidRDefault="0084289E" w:rsidP="008A0AF6">
      <w:pPr>
        <w:numPr>
          <w:ilvl w:val="0"/>
          <w:numId w:val="9"/>
        </w:numPr>
        <w:ind w:right="-51"/>
        <w:jc w:val="both"/>
        <w:rPr>
          <w:rFonts w:cs="Arial"/>
        </w:rPr>
      </w:pPr>
      <w:r>
        <w:rPr>
          <w:rFonts w:cs="Arial"/>
        </w:rPr>
        <w:t>V</w:t>
      </w:r>
      <w:r w:rsidR="006C3E5A">
        <w:rPr>
          <w:rFonts w:cs="Arial"/>
        </w:rPr>
        <w:t xml:space="preserve">anemates </w:t>
      </w:r>
      <w:r w:rsidR="007E704A">
        <w:rPr>
          <w:rFonts w:cs="Arial"/>
        </w:rPr>
        <w:t>(enne 1990. aastat ehitatud) paneel</w:t>
      </w:r>
      <w:r w:rsidR="006C3E5A">
        <w:rPr>
          <w:rFonts w:cs="Arial"/>
        </w:rPr>
        <w:t xml:space="preserve">elamutes asuvate korterite hinnad </w:t>
      </w:r>
      <w:r w:rsidR="00CE35A1">
        <w:rPr>
          <w:rFonts w:cs="Arial"/>
        </w:rPr>
        <w:t>on</w:t>
      </w:r>
      <w:r w:rsidR="006C3E5A">
        <w:rPr>
          <w:rFonts w:cs="Arial"/>
        </w:rPr>
        <w:t xml:space="preserve"> viimase </w:t>
      </w:r>
      <w:r w:rsidR="005E33CE">
        <w:rPr>
          <w:rFonts w:cs="Arial"/>
        </w:rPr>
        <w:t xml:space="preserve">kahe </w:t>
      </w:r>
      <w:r w:rsidR="006C3E5A">
        <w:rPr>
          <w:rFonts w:cs="Arial"/>
        </w:rPr>
        <w:t xml:space="preserve">aasta jooksul </w:t>
      </w:r>
      <w:r w:rsidR="00CE35A1">
        <w:rPr>
          <w:rFonts w:cs="Arial"/>
        </w:rPr>
        <w:t xml:space="preserve">tõusnud ca </w:t>
      </w:r>
      <w:r w:rsidR="007E704A">
        <w:rPr>
          <w:rFonts w:cs="Arial"/>
        </w:rPr>
        <w:t>5</w:t>
      </w:r>
      <w:r w:rsidR="00CE35A1">
        <w:rPr>
          <w:rFonts w:cs="Arial"/>
        </w:rPr>
        <w:t>% aastas</w:t>
      </w:r>
      <w:r w:rsidR="006C3E5A">
        <w:rPr>
          <w:rFonts w:cs="Arial"/>
        </w:rPr>
        <w:t>.</w:t>
      </w:r>
    </w:p>
    <w:p w14:paraId="714DB2B7" w14:textId="77777777" w:rsidR="006E7736" w:rsidRPr="00E8142C" w:rsidRDefault="006E7736" w:rsidP="00BC7930">
      <w:pPr>
        <w:ind w:left="360" w:right="-51"/>
        <w:jc w:val="both"/>
        <w:rPr>
          <w:rFonts w:cs="Arial"/>
        </w:rPr>
      </w:pPr>
    </w:p>
    <w:p w14:paraId="4CCDFA0F" w14:textId="19BF1432" w:rsidR="00DE45DE" w:rsidRDefault="00C11515" w:rsidP="00BC7930">
      <w:pPr>
        <w:numPr>
          <w:ilvl w:val="0"/>
          <w:numId w:val="1"/>
        </w:numPr>
        <w:ind w:right="-51"/>
        <w:jc w:val="both"/>
        <w:rPr>
          <w:rFonts w:cs="Arial"/>
        </w:rPr>
      </w:pPr>
      <w:r w:rsidRPr="003861E8">
        <w:rPr>
          <w:rFonts w:cs="Arial"/>
        </w:rPr>
        <w:t>Tartu linna Maasikamets</w:t>
      </w:r>
      <w:r w:rsidR="003861E8" w:rsidRPr="003861E8">
        <w:rPr>
          <w:rFonts w:cs="Arial"/>
        </w:rPr>
        <w:t xml:space="preserve">a, Muraka ja </w:t>
      </w:r>
      <w:r w:rsidR="003861E8">
        <w:rPr>
          <w:rFonts w:cs="Arial"/>
        </w:rPr>
        <w:t>Metsaseene</w:t>
      </w:r>
      <w:r w:rsidR="003861E8" w:rsidRPr="003861E8">
        <w:rPr>
          <w:rFonts w:cs="Arial"/>
        </w:rPr>
        <w:t xml:space="preserve"> linnaosades </w:t>
      </w:r>
      <w:r w:rsidR="00633F96">
        <w:rPr>
          <w:rFonts w:cs="Arial"/>
        </w:rPr>
        <w:t>on</w:t>
      </w:r>
      <w:r w:rsidR="003861E8" w:rsidRPr="00822E23">
        <w:rPr>
          <w:rFonts w:cs="Arial"/>
        </w:rPr>
        <w:t xml:space="preserve"> tüüpiliste vaba</w:t>
      </w:r>
      <w:r w:rsidR="003861E8">
        <w:rPr>
          <w:rFonts w:cs="Arial"/>
        </w:rPr>
        <w:t xml:space="preserve"> </w:t>
      </w:r>
      <w:r w:rsidR="003861E8" w:rsidRPr="00822E23">
        <w:rPr>
          <w:rFonts w:cs="Arial"/>
        </w:rPr>
        <w:t>turu</w:t>
      </w:r>
      <w:r w:rsidR="003861E8">
        <w:rPr>
          <w:rFonts w:cs="Arial"/>
        </w:rPr>
        <w:t xml:space="preserve"> </w:t>
      </w:r>
      <w:r w:rsidR="003861E8" w:rsidRPr="00822E23">
        <w:rPr>
          <w:rFonts w:cs="Arial"/>
        </w:rPr>
        <w:t>tingimustes võõrandatud 2-</w:t>
      </w:r>
      <w:r w:rsidR="003861E8" w:rsidRPr="002F0D79">
        <w:rPr>
          <w:rFonts w:cs="Arial"/>
        </w:rPr>
        <w:t xml:space="preserve">toaliste uuemates korterelamutes paiknevate </w:t>
      </w:r>
      <w:r w:rsidR="003861E8" w:rsidRPr="001E1084">
        <w:rPr>
          <w:rFonts w:cs="Arial"/>
        </w:rPr>
        <w:t xml:space="preserve">korterite hinnatasemed </w:t>
      </w:r>
      <w:r w:rsidR="00633F96" w:rsidRPr="001E1084">
        <w:rPr>
          <w:rFonts w:cs="Arial"/>
        </w:rPr>
        <w:t xml:space="preserve">jäänud </w:t>
      </w:r>
      <w:r w:rsidR="00A34436" w:rsidRPr="001E1084">
        <w:rPr>
          <w:rFonts w:cs="Arial"/>
        </w:rPr>
        <w:t>201</w:t>
      </w:r>
      <w:r w:rsidR="005B4A17" w:rsidRPr="001E1084">
        <w:rPr>
          <w:rFonts w:cs="Arial"/>
        </w:rPr>
        <w:t>7</w:t>
      </w:r>
      <w:r w:rsidR="00A34436" w:rsidRPr="001E1084">
        <w:rPr>
          <w:rFonts w:cs="Arial"/>
        </w:rPr>
        <w:t xml:space="preserve">.a. </w:t>
      </w:r>
      <w:r w:rsidR="003861E8" w:rsidRPr="001E1084">
        <w:rPr>
          <w:rFonts w:cs="Arial"/>
        </w:rPr>
        <w:t xml:space="preserve">II poolaasta ja 2018. aasta </w:t>
      </w:r>
      <w:r w:rsidR="00A34436" w:rsidRPr="001E1084">
        <w:rPr>
          <w:rFonts w:cs="Arial"/>
        </w:rPr>
        <w:t xml:space="preserve">jooksul </w:t>
      </w:r>
      <w:r w:rsidR="00DE45DE" w:rsidRPr="001E1084">
        <w:rPr>
          <w:rFonts w:cs="Arial"/>
        </w:rPr>
        <w:t xml:space="preserve">vahemikku </w:t>
      </w:r>
      <w:r w:rsidR="001E1084" w:rsidRPr="001E1084">
        <w:rPr>
          <w:rFonts w:cs="Arial"/>
        </w:rPr>
        <w:t>50</w:t>
      </w:r>
      <w:r w:rsidR="00DE45DE" w:rsidRPr="001E1084">
        <w:rPr>
          <w:rFonts w:cs="Arial"/>
        </w:rPr>
        <w:t xml:space="preserve"> 000 </w:t>
      </w:r>
      <w:r w:rsidR="00D67813" w:rsidRPr="001E1084">
        <w:rPr>
          <w:rFonts w:cs="Arial"/>
        </w:rPr>
        <w:t>–</w:t>
      </w:r>
      <w:r w:rsidR="00DE45DE" w:rsidRPr="001E1084">
        <w:rPr>
          <w:rFonts w:cs="Arial"/>
        </w:rPr>
        <w:t xml:space="preserve"> </w:t>
      </w:r>
      <w:r w:rsidR="001E1084" w:rsidRPr="001E1084">
        <w:rPr>
          <w:rFonts w:cs="Arial"/>
        </w:rPr>
        <w:t>70</w:t>
      </w:r>
      <w:r w:rsidR="00D67813" w:rsidRPr="001E1084">
        <w:rPr>
          <w:rFonts w:cs="Arial"/>
        </w:rPr>
        <w:t> 000 eurot</w:t>
      </w:r>
      <w:r w:rsidR="00400032" w:rsidRPr="001E1084">
        <w:rPr>
          <w:rFonts w:cs="Arial"/>
        </w:rPr>
        <w:t xml:space="preserve"> ehk</w:t>
      </w:r>
      <w:r w:rsidR="001E1084" w:rsidRPr="001E1084">
        <w:rPr>
          <w:rFonts w:cs="Arial"/>
        </w:rPr>
        <w:t xml:space="preserve"> ca</w:t>
      </w:r>
      <w:r w:rsidR="00400032" w:rsidRPr="001E1084">
        <w:rPr>
          <w:rFonts w:cs="Arial"/>
        </w:rPr>
        <w:t xml:space="preserve"> </w:t>
      </w:r>
      <w:r w:rsidR="001E1084" w:rsidRPr="001E1084">
        <w:rPr>
          <w:rFonts w:cs="Arial"/>
        </w:rPr>
        <w:t>1000</w:t>
      </w:r>
      <w:r w:rsidR="00400032" w:rsidRPr="001E1084">
        <w:rPr>
          <w:rFonts w:cs="Arial"/>
        </w:rPr>
        <w:t xml:space="preserve"> – </w:t>
      </w:r>
      <w:r w:rsidR="001E1084" w:rsidRPr="001E1084">
        <w:rPr>
          <w:rFonts w:cs="Arial"/>
        </w:rPr>
        <w:t>15</w:t>
      </w:r>
      <w:r w:rsidR="00400032" w:rsidRPr="001E1084">
        <w:rPr>
          <w:rFonts w:cs="Arial"/>
        </w:rPr>
        <w:t>00 eurot pinna ühe ruutmeetri kohta.</w:t>
      </w:r>
      <w:r w:rsidR="007E4570" w:rsidRPr="001E1084">
        <w:rPr>
          <w:rFonts w:cs="Arial"/>
        </w:rPr>
        <w:t xml:space="preserve"> </w:t>
      </w:r>
      <w:r w:rsidR="00D365F5" w:rsidRPr="001E1084">
        <w:rPr>
          <w:rFonts w:cs="Arial"/>
        </w:rPr>
        <w:t>Mujal piirkondades asuva</w:t>
      </w:r>
      <w:r w:rsidR="00AF3882" w:rsidRPr="001E1084">
        <w:rPr>
          <w:rFonts w:cs="Arial"/>
        </w:rPr>
        <w:t>te</w:t>
      </w:r>
      <w:r w:rsidR="00D365F5" w:rsidRPr="001E1084">
        <w:rPr>
          <w:rFonts w:cs="Arial"/>
        </w:rPr>
        <w:t xml:space="preserve"> korterite hinnatase ei ole nend</w:t>
      </w:r>
      <w:r w:rsidR="00D365F5">
        <w:rPr>
          <w:rFonts w:cs="Arial"/>
        </w:rPr>
        <w:t>ega võrreldav. Samuti on v</w:t>
      </w:r>
      <w:r w:rsidR="006C3E5A" w:rsidRPr="002F0D79">
        <w:rPr>
          <w:rFonts w:cs="Arial"/>
        </w:rPr>
        <w:t>anemates elamutes asuvate korterite hinnatasemed oluliselt madalamad,</w:t>
      </w:r>
      <w:r w:rsidR="006C3E5A">
        <w:rPr>
          <w:rFonts w:cs="Arial"/>
        </w:rPr>
        <w:t xml:space="preserve"> mistõttu ei ole vanemates ja</w:t>
      </w:r>
      <w:r w:rsidR="006C3E5A" w:rsidRPr="006B3F03">
        <w:rPr>
          <w:rFonts w:cs="Arial"/>
        </w:rPr>
        <w:t xml:space="preserve"> kaasaegsetes elamutes asuvad korterid omavahel võrdluskõlbulikud</w:t>
      </w:r>
      <w:r w:rsidR="00633F96">
        <w:rPr>
          <w:rFonts w:cs="Arial"/>
        </w:rPr>
        <w:t>.</w:t>
      </w:r>
    </w:p>
    <w:p w14:paraId="333B0D9B" w14:textId="77777777" w:rsidR="00633F96" w:rsidRDefault="00633F96" w:rsidP="00633F96">
      <w:pPr>
        <w:ind w:right="-51"/>
        <w:jc w:val="both"/>
        <w:rPr>
          <w:rFonts w:cs="Arial"/>
        </w:rPr>
      </w:pPr>
    </w:p>
    <w:p w14:paraId="679E0B77" w14:textId="01AE0023" w:rsidR="00CC5121" w:rsidRPr="00444252" w:rsidRDefault="00633F96" w:rsidP="00444252">
      <w:pPr>
        <w:numPr>
          <w:ilvl w:val="0"/>
          <w:numId w:val="1"/>
        </w:numPr>
        <w:ind w:right="-51"/>
        <w:jc w:val="both"/>
        <w:rPr>
          <w:rFonts w:cs="Arial"/>
        </w:rPr>
      </w:pPr>
      <w:r>
        <w:rPr>
          <w:rFonts w:cs="Arial"/>
        </w:rPr>
        <w:t xml:space="preserve">Uuemates elamutes asuvate 2-toaliste korterite turutasemel üürimäärad </w:t>
      </w:r>
      <w:r w:rsidR="00E8368D">
        <w:rPr>
          <w:rFonts w:cs="Arial"/>
        </w:rPr>
        <w:t xml:space="preserve">Maasikametsa linnaosas </w:t>
      </w:r>
      <w:r w:rsidR="00444252">
        <w:rPr>
          <w:rFonts w:cs="Arial"/>
        </w:rPr>
        <w:t>on viimase aasta jooksul</w:t>
      </w:r>
      <w:r>
        <w:rPr>
          <w:rFonts w:cs="Arial"/>
        </w:rPr>
        <w:t xml:space="preserve"> </w:t>
      </w:r>
      <w:r w:rsidR="00444252">
        <w:rPr>
          <w:rFonts w:cs="Arial"/>
        </w:rPr>
        <w:t>olnud</w:t>
      </w:r>
      <w:r>
        <w:rPr>
          <w:rFonts w:cs="Arial"/>
        </w:rPr>
        <w:t xml:space="preserve"> keskmiselt 250 – </w:t>
      </w:r>
      <w:r w:rsidR="009825DB">
        <w:rPr>
          <w:rFonts w:cs="Arial"/>
        </w:rPr>
        <w:t>4</w:t>
      </w:r>
      <w:r w:rsidR="00493CC1">
        <w:rPr>
          <w:rFonts w:cs="Arial"/>
        </w:rPr>
        <w:t>5</w:t>
      </w:r>
      <w:r>
        <w:rPr>
          <w:rFonts w:cs="Arial"/>
        </w:rPr>
        <w:t xml:space="preserve">0 eurot/kuus, millele lisandusid kõrvalkulud. </w:t>
      </w:r>
    </w:p>
    <w:p w14:paraId="14FEFABA" w14:textId="1D19F33B" w:rsidR="00DE45DE" w:rsidRDefault="00DE45DE" w:rsidP="00E8368D">
      <w:pPr>
        <w:ind w:right="-51"/>
        <w:jc w:val="both"/>
        <w:rPr>
          <w:rFonts w:cs="Arial"/>
        </w:rPr>
      </w:pPr>
    </w:p>
    <w:p w14:paraId="7525B3B7" w14:textId="5D0B08B2" w:rsidR="00FC3283" w:rsidRPr="00164E5F" w:rsidRDefault="00FC3283" w:rsidP="00FC3283">
      <w:pPr>
        <w:numPr>
          <w:ilvl w:val="0"/>
          <w:numId w:val="1"/>
        </w:numPr>
        <w:ind w:right="-51"/>
        <w:jc w:val="both"/>
        <w:rPr>
          <w:rFonts w:cs="Arial"/>
        </w:rPr>
      </w:pPr>
      <w:r>
        <w:rPr>
          <w:rFonts w:cs="Arial"/>
        </w:rPr>
        <w:t>Väga heas seisuk</w:t>
      </w:r>
      <w:r w:rsidRPr="002927B8">
        <w:rPr>
          <w:rFonts w:cs="Arial"/>
        </w:rPr>
        <w:t>orras uuselamutes asuvad korterid on keskmiselt 5% võrra kõrgema väärtusega kui heas korras uuselamu</w:t>
      </w:r>
      <w:r>
        <w:rPr>
          <w:rFonts w:cs="Arial"/>
        </w:rPr>
        <w:t>te</w:t>
      </w:r>
      <w:r w:rsidRPr="002927B8">
        <w:rPr>
          <w:rFonts w:cs="Arial"/>
        </w:rPr>
        <w:t>s asuvad korterid</w:t>
      </w:r>
      <w:r>
        <w:rPr>
          <w:rFonts w:cs="Arial"/>
        </w:rPr>
        <w:t xml:space="preserve"> (reeglina ehitatud enne 200</w:t>
      </w:r>
      <w:r w:rsidR="00431A3B">
        <w:rPr>
          <w:rFonts w:cs="Arial"/>
        </w:rPr>
        <w:t>8</w:t>
      </w:r>
      <w:r>
        <w:rPr>
          <w:rFonts w:cs="Arial"/>
        </w:rPr>
        <w:t>. aastat)</w:t>
      </w:r>
      <w:r w:rsidRPr="002927B8">
        <w:rPr>
          <w:rFonts w:cs="Arial"/>
        </w:rPr>
        <w:t>. Täiesti uutes (</w:t>
      </w:r>
      <w:r w:rsidR="00A90BFC">
        <w:rPr>
          <w:rFonts w:cs="Arial"/>
        </w:rPr>
        <w:t xml:space="preserve">2017. </w:t>
      </w:r>
      <w:r w:rsidR="00F310ED">
        <w:rPr>
          <w:rFonts w:cs="Arial"/>
        </w:rPr>
        <w:t>aasta algusest kuni käesoleva hetkeni</w:t>
      </w:r>
      <w:r w:rsidR="00DA41CD">
        <w:rPr>
          <w:rFonts w:cs="Arial"/>
        </w:rPr>
        <w:t xml:space="preserve"> valminud</w:t>
      </w:r>
      <w:r w:rsidRPr="002927B8">
        <w:rPr>
          <w:rFonts w:cs="Arial"/>
        </w:rPr>
        <w:t xml:space="preserve">) elamutes asuvad  korterid on keskmiselt 10% võrra </w:t>
      </w:r>
      <w:r>
        <w:rPr>
          <w:rFonts w:cs="Arial"/>
        </w:rPr>
        <w:t>kõrgema väärtusega kui 20</w:t>
      </w:r>
      <w:r w:rsidR="00431A3B">
        <w:rPr>
          <w:rFonts w:cs="Arial"/>
        </w:rPr>
        <w:t>08</w:t>
      </w:r>
      <w:r w:rsidRPr="00164E5F">
        <w:rPr>
          <w:rFonts w:cs="Arial"/>
        </w:rPr>
        <w:t xml:space="preserve"> – 201</w:t>
      </w:r>
      <w:r w:rsidR="00A90BFC">
        <w:rPr>
          <w:rFonts w:cs="Arial"/>
        </w:rPr>
        <w:t>6</w:t>
      </w:r>
      <w:r w:rsidRPr="00164E5F">
        <w:rPr>
          <w:rFonts w:cs="Arial"/>
        </w:rPr>
        <w:t>.a. ehitatud väga heas seisukorras elamutes asuvad korterid.</w:t>
      </w:r>
    </w:p>
    <w:p w14:paraId="0794DE6D" w14:textId="77777777" w:rsidR="00FC3283" w:rsidRPr="001E00AD" w:rsidRDefault="00FC3283" w:rsidP="00E8368D">
      <w:pPr>
        <w:ind w:right="-51"/>
        <w:jc w:val="both"/>
        <w:rPr>
          <w:rFonts w:cs="Arial"/>
        </w:rPr>
      </w:pPr>
    </w:p>
    <w:p w14:paraId="40902174" w14:textId="39CB1482" w:rsidR="00D67813" w:rsidRPr="001033EB" w:rsidRDefault="00633F96" w:rsidP="001033EB">
      <w:pPr>
        <w:numPr>
          <w:ilvl w:val="0"/>
          <w:numId w:val="1"/>
        </w:numPr>
        <w:ind w:right="-51"/>
        <w:jc w:val="both"/>
        <w:rPr>
          <w:rFonts w:cs="Arial"/>
        </w:rPr>
      </w:pPr>
      <w:r>
        <w:rPr>
          <w:rFonts w:cs="Arial"/>
        </w:rPr>
        <w:t>Esimesel korrusel asuvate</w:t>
      </w:r>
      <w:r w:rsidRPr="00F961B3">
        <w:rPr>
          <w:rFonts w:cs="Arial"/>
        </w:rPr>
        <w:t xml:space="preserve"> korterite hinnad on ca </w:t>
      </w:r>
      <w:r>
        <w:rPr>
          <w:rFonts w:cs="Arial"/>
        </w:rPr>
        <w:t>10</w:t>
      </w:r>
      <w:r w:rsidRPr="00F961B3">
        <w:rPr>
          <w:rFonts w:cs="Arial"/>
        </w:rPr>
        <w:t xml:space="preserve">% </w:t>
      </w:r>
      <w:r>
        <w:rPr>
          <w:rFonts w:cs="Arial"/>
        </w:rPr>
        <w:t>madalamad</w:t>
      </w:r>
      <w:r w:rsidRPr="00F961B3">
        <w:rPr>
          <w:rFonts w:cs="Arial"/>
        </w:rPr>
        <w:t xml:space="preserve"> kui </w:t>
      </w:r>
      <w:r>
        <w:rPr>
          <w:rFonts w:cs="Arial"/>
        </w:rPr>
        <w:t>vahepealsetel korrustel asuvate korterite hinnad</w:t>
      </w:r>
      <w:r w:rsidRPr="00F961B3">
        <w:rPr>
          <w:rFonts w:cs="Arial"/>
        </w:rPr>
        <w:t xml:space="preserve">. </w:t>
      </w:r>
      <w:r w:rsidR="00D27A24">
        <w:rPr>
          <w:rFonts w:cs="Arial"/>
        </w:rPr>
        <w:t xml:space="preserve">Vaadeldavas piirkonnas asuvate </w:t>
      </w:r>
      <w:r>
        <w:rPr>
          <w:rFonts w:cs="Arial"/>
        </w:rPr>
        <w:t xml:space="preserve">6-korruseliste elamute 6. korrusel asuvate korterite hinnad on 5% kõrgemad võrreldes vahepealsete korrustega, kuna korteritest avanevad avarad vaated Tartu </w:t>
      </w:r>
      <w:r w:rsidR="009D2159">
        <w:rPr>
          <w:rFonts w:cs="Arial"/>
        </w:rPr>
        <w:t>vana</w:t>
      </w:r>
      <w:r>
        <w:rPr>
          <w:rFonts w:cs="Arial"/>
        </w:rPr>
        <w:t>linnale</w:t>
      </w:r>
      <w:r w:rsidR="009D2159">
        <w:rPr>
          <w:rFonts w:cs="Arial"/>
        </w:rPr>
        <w:t xml:space="preserve"> ja Emajõele.</w:t>
      </w:r>
    </w:p>
    <w:p w14:paraId="0717F263" w14:textId="77777777" w:rsidR="005C50F8" w:rsidRPr="005C50F8" w:rsidRDefault="005C50F8" w:rsidP="005C50F8">
      <w:pPr>
        <w:ind w:right="-51"/>
        <w:jc w:val="both"/>
        <w:rPr>
          <w:rFonts w:cs="Arial"/>
          <w:highlight w:val="green"/>
        </w:rPr>
      </w:pPr>
    </w:p>
    <w:p w14:paraId="74602DD0" w14:textId="7BD8C5E0" w:rsidR="00346495" w:rsidRPr="00E8142C" w:rsidRDefault="004E7873" w:rsidP="00BC7930">
      <w:pPr>
        <w:numPr>
          <w:ilvl w:val="0"/>
          <w:numId w:val="1"/>
        </w:numPr>
        <w:ind w:right="-51"/>
        <w:jc w:val="both"/>
        <w:rPr>
          <w:rFonts w:cs="Arial"/>
        </w:rPr>
      </w:pPr>
      <w:r>
        <w:rPr>
          <w:rFonts w:cs="Arial"/>
        </w:rPr>
        <w:t>Uuelamus asuv h</w:t>
      </w:r>
      <w:r w:rsidR="003B2EBE" w:rsidRPr="00F961B3">
        <w:rPr>
          <w:rFonts w:cs="Arial"/>
        </w:rPr>
        <w:t xml:space="preserve">eas seisukorras korter on </w:t>
      </w:r>
      <w:r w:rsidR="003B2EBE">
        <w:rPr>
          <w:rFonts w:cs="Arial"/>
        </w:rPr>
        <w:t>keskmiselt 5</w:t>
      </w:r>
      <w:r w:rsidR="003B2EBE" w:rsidRPr="00F961B3">
        <w:rPr>
          <w:rFonts w:cs="Arial"/>
        </w:rPr>
        <w:t xml:space="preserve">% </w:t>
      </w:r>
      <w:r w:rsidR="003B2EBE">
        <w:rPr>
          <w:rFonts w:cs="Arial"/>
        </w:rPr>
        <w:t>madalama</w:t>
      </w:r>
      <w:r w:rsidR="003B2EBE" w:rsidRPr="00F961B3">
        <w:rPr>
          <w:rFonts w:cs="Arial"/>
        </w:rPr>
        <w:t xml:space="preserve"> väärtusega kui </w:t>
      </w:r>
      <w:r w:rsidR="003B2EBE">
        <w:rPr>
          <w:rFonts w:cs="Arial"/>
        </w:rPr>
        <w:t xml:space="preserve">väga </w:t>
      </w:r>
      <w:r w:rsidR="003B2EBE" w:rsidRPr="00F961B3">
        <w:rPr>
          <w:rFonts w:cs="Arial"/>
        </w:rPr>
        <w:t xml:space="preserve">heas seisukorras </w:t>
      </w:r>
      <w:r w:rsidR="003B2EBE">
        <w:rPr>
          <w:rFonts w:cs="Arial"/>
        </w:rPr>
        <w:t xml:space="preserve">korter </w:t>
      </w:r>
      <w:r w:rsidR="003B2EBE" w:rsidRPr="00F961B3">
        <w:rPr>
          <w:rFonts w:cs="Arial"/>
        </w:rPr>
        <w:t xml:space="preserve">ning </w:t>
      </w:r>
      <w:r w:rsidR="003B2EBE">
        <w:rPr>
          <w:rFonts w:cs="Arial"/>
        </w:rPr>
        <w:t>heas</w:t>
      </w:r>
      <w:r w:rsidR="003B2EBE" w:rsidRPr="00F961B3">
        <w:rPr>
          <w:rFonts w:cs="Arial"/>
        </w:rPr>
        <w:t xml:space="preserve"> seisukorras korter on </w:t>
      </w:r>
      <w:r w:rsidR="003B2EBE">
        <w:rPr>
          <w:rFonts w:cs="Arial"/>
        </w:rPr>
        <w:t>10</w:t>
      </w:r>
      <w:r w:rsidR="003B2EBE" w:rsidRPr="00F961B3">
        <w:rPr>
          <w:rFonts w:cs="Arial"/>
        </w:rPr>
        <w:t xml:space="preserve">% </w:t>
      </w:r>
      <w:r w:rsidR="003B2EBE">
        <w:rPr>
          <w:rFonts w:cs="Arial"/>
        </w:rPr>
        <w:t>kõrgema</w:t>
      </w:r>
      <w:r w:rsidR="003B2EBE" w:rsidRPr="00F961B3">
        <w:rPr>
          <w:rFonts w:cs="Arial"/>
        </w:rPr>
        <w:t xml:space="preserve"> väärtusega kui </w:t>
      </w:r>
      <w:r w:rsidR="003B2EBE">
        <w:rPr>
          <w:rFonts w:cs="Arial"/>
        </w:rPr>
        <w:t>rahuldavas</w:t>
      </w:r>
      <w:r w:rsidR="003B2EBE" w:rsidRPr="00F961B3">
        <w:rPr>
          <w:rFonts w:cs="Arial"/>
        </w:rPr>
        <w:t xml:space="preserve"> seisukorras</w:t>
      </w:r>
      <w:r w:rsidR="003B2EBE">
        <w:rPr>
          <w:rFonts w:cs="Arial"/>
        </w:rPr>
        <w:t xml:space="preserve"> korter</w:t>
      </w:r>
      <w:r w:rsidR="00346495" w:rsidRPr="00E8142C">
        <w:rPr>
          <w:rFonts w:cs="Arial"/>
        </w:rPr>
        <w:t>.</w:t>
      </w:r>
      <w:r w:rsidR="00B17E6E" w:rsidRPr="00E8142C">
        <w:rPr>
          <w:rFonts w:cs="Arial"/>
        </w:rPr>
        <w:t xml:space="preserve"> Samasugune seos kehtib ka </w:t>
      </w:r>
      <w:r w:rsidR="001E00AD">
        <w:rPr>
          <w:rFonts w:cs="Arial"/>
        </w:rPr>
        <w:t>teeninduspindade</w:t>
      </w:r>
      <w:r w:rsidR="00B17E6E" w:rsidRPr="00E8142C">
        <w:rPr>
          <w:rFonts w:cs="Arial"/>
        </w:rPr>
        <w:t xml:space="preserve"> osas.</w:t>
      </w:r>
    </w:p>
    <w:p w14:paraId="180BA22A" w14:textId="77777777" w:rsidR="00C820D4" w:rsidRPr="003F0D1A" w:rsidRDefault="00C820D4" w:rsidP="003F0D1A">
      <w:pPr>
        <w:rPr>
          <w:rFonts w:cs="Arial"/>
        </w:rPr>
      </w:pPr>
    </w:p>
    <w:p w14:paraId="224ABD5B" w14:textId="77777777" w:rsidR="00E3025F" w:rsidRDefault="00E3025F" w:rsidP="00E3025F">
      <w:pPr>
        <w:numPr>
          <w:ilvl w:val="0"/>
          <w:numId w:val="1"/>
        </w:numPr>
        <w:ind w:right="-51"/>
        <w:jc w:val="both"/>
        <w:rPr>
          <w:rFonts w:cs="Arial"/>
        </w:rPr>
      </w:pPr>
      <w:r>
        <w:rPr>
          <w:rFonts w:cs="Arial"/>
        </w:rPr>
        <w:t>Turuanalüüsi tulemusel on teada, et antud piirkonnas suulise kasutuskorra alusel kasutatava keldri ja/või parkimiskoha olemasolu ei suurenda korteri turuväärtust.</w:t>
      </w:r>
    </w:p>
    <w:p w14:paraId="284F01EF" w14:textId="77777777" w:rsidR="00E3025F" w:rsidRDefault="00E3025F" w:rsidP="00E3025F">
      <w:pPr>
        <w:pStyle w:val="ListParagraph"/>
        <w:rPr>
          <w:rFonts w:cs="Arial"/>
        </w:rPr>
      </w:pPr>
    </w:p>
    <w:p w14:paraId="1158E087" w14:textId="3D0C3FD6" w:rsidR="00C820D4" w:rsidRPr="00E8142C" w:rsidRDefault="000E5496" w:rsidP="00BC7930">
      <w:pPr>
        <w:numPr>
          <w:ilvl w:val="0"/>
          <w:numId w:val="1"/>
        </w:numPr>
        <w:ind w:right="-51"/>
        <w:jc w:val="both"/>
        <w:rPr>
          <w:rFonts w:cs="Arial"/>
        </w:rPr>
      </w:pPr>
      <w:r>
        <w:rPr>
          <w:rFonts w:cs="Arial"/>
        </w:rPr>
        <w:t>Rõdu või lodža</w:t>
      </w:r>
      <w:r w:rsidR="00C820D4">
        <w:rPr>
          <w:rFonts w:cs="Arial"/>
        </w:rPr>
        <w:t xml:space="preserve"> </w:t>
      </w:r>
      <w:r w:rsidR="00D87392">
        <w:rPr>
          <w:rFonts w:cs="Arial"/>
        </w:rPr>
        <w:t>olemasolu</w:t>
      </w:r>
      <w:r w:rsidR="00C820D4">
        <w:rPr>
          <w:rFonts w:cs="Arial"/>
        </w:rPr>
        <w:t xml:space="preserve"> korteris </w:t>
      </w:r>
      <w:r w:rsidR="00D87392">
        <w:rPr>
          <w:rFonts w:cs="Arial"/>
        </w:rPr>
        <w:t>tõstab</w:t>
      </w:r>
      <w:r w:rsidR="00C820D4">
        <w:rPr>
          <w:rFonts w:cs="Arial"/>
        </w:rPr>
        <w:t xml:space="preserve"> selle</w:t>
      </w:r>
      <w:r>
        <w:rPr>
          <w:rFonts w:cs="Arial"/>
        </w:rPr>
        <w:t xml:space="preserve"> turuväärtust ca 5</w:t>
      </w:r>
      <w:r w:rsidR="00C820D4">
        <w:rPr>
          <w:rFonts w:cs="Arial"/>
        </w:rPr>
        <w:t>% võrra.</w:t>
      </w:r>
    </w:p>
    <w:p w14:paraId="7875E039" w14:textId="536006C3" w:rsidR="00D87392" w:rsidRDefault="00D87392" w:rsidP="00D87392">
      <w:pPr>
        <w:ind w:right="-51"/>
        <w:jc w:val="both"/>
        <w:rPr>
          <w:rFonts w:cs="Arial"/>
        </w:rPr>
      </w:pPr>
    </w:p>
    <w:p w14:paraId="4A3BF82E" w14:textId="554CB07F" w:rsidR="001A498A" w:rsidRPr="001E1084" w:rsidRDefault="009F2EE3" w:rsidP="00E67C5D">
      <w:pPr>
        <w:numPr>
          <w:ilvl w:val="0"/>
          <w:numId w:val="1"/>
        </w:numPr>
        <w:ind w:right="-51"/>
        <w:jc w:val="both"/>
        <w:rPr>
          <w:rFonts w:cs="Arial"/>
        </w:rPr>
      </w:pPr>
      <w:r w:rsidRPr="00670BD5">
        <w:rPr>
          <w:rFonts w:cs="Arial"/>
        </w:rPr>
        <w:t xml:space="preserve">Turuanalüüsi tulemusel on teada, et turuosalised teevad enda otsuseid antud turusektoris lähtuvalt </w:t>
      </w:r>
      <w:r>
        <w:rPr>
          <w:rFonts w:cs="Arial"/>
        </w:rPr>
        <w:t xml:space="preserve">korteri </w:t>
      </w:r>
      <w:r w:rsidR="003155E2">
        <w:rPr>
          <w:rFonts w:cs="Arial"/>
        </w:rPr>
        <w:t xml:space="preserve">eluruumide suletud netopinnale taandatud tehingu </w:t>
      </w:r>
      <w:r>
        <w:rPr>
          <w:rFonts w:cs="Arial"/>
        </w:rPr>
        <w:t>hinnast</w:t>
      </w:r>
      <w:r w:rsidRPr="00670BD5">
        <w:rPr>
          <w:rFonts w:cs="Arial"/>
        </w:rPr>
        <w:t>.</w:t>
      </w:r>
      <w:r w:rsidR="00E67C5D">
        <w:rPr>
          <w:rFonts w:cs="Arial"/>
        </w:rPr>
        <w:t xml:space="preserve"> </w:t>
      </w:r>
      <w:r w:rsidR="00163722">
        <w:rPr>
          <w:rFonts w:cs="Arial"/>
        </w:rPr>
        <w:t>2</w:t>
      </w:r>
      <w:r w:rsidR="00E67C5D">
        <w:rPr>
          <w:rFonts w:cs="Arial"/>
        </w:rPr>
        <w:t xml:space="preserve">-toaliste </w:t>
      </w:r>
      <w:r w:rsidR="00A5756F">
        <w:rPr>
          <w:rFonts w:cs="Arial"/>
        </w:rPr>
        <w:t xml:space="preserve">uuemate </w:t>
      </w:r>
      <w:r w:rsidR="00E67C5D">
        <w:rPr>
          <w:rFonts w:cs="Arial"/>
        </w:rPr>
        <w:t>k</w:t>
      </w:r>
      <w:r w:rsidR="00E67C5D" w:rsidRPr="00E67C5D">
        <w:rPr>
          <w:rFonts w:cs="Arial"/>
        </w:rPr>
        <w:t>orterite</w:t>
      </w:r>
      <w:r w:rsidR="001A498A" w:rsidRPr="00E67C5D">
        <w:rPr>
          <w:rFonts w:cs="Arial"/>
        </w:rPr>
        <w:t xml:space="preserve"> tehinguhindade kujunemisel tekib järgmine mastaabiefekt</w:t>
      </w:r>
      <w:r w:rsidR="001A498A" w:rsidRPr="001E1084">
        <w:rPr>
          <w:rFonts w:cs="Arial"/>
        </w:rPr>
        <w:t>:</w:t>
      </w:r>
    </w:p>
    <w:p w14:paraId="79ACD7AC" w14:textId="28BC52D9" w:rsidR="001A498A" w:rsidRPr="001E1084" w:rsidRDefault="00E67C5D" w:rsidP="001A498A">
      <w:pPr>
        <w:ind w:left="720" w:right="-51"/>
        <w:jc w:val="both"/>
        <w:rPr>
          <w:rFonts w:cs="Arial"/>
        </w:rPr>
      </w:pPr>
      <w:r w:rsidRPr="001E1084">
        <w:rPr>
          <w:rFonts w:cs="Arial"/>
        </w:rPr>
        <w:t>korteri</w:t>
      </w:r>
      <w:r w:rsidR="001A498A" w:rsidRPr="001E1084">
        <w:rPr>
          <w:rFonts w:cs="Arial"/>
        </w:rPr>
        <w:t xml:space="preserve"> suurus </w:t>
      </w:r>
      <w:r w:rsidR="007107DA" w:rsidRPr="001E1084">
        <w:rPr>
          <w:rFonts w:cs="Arial"/>
        </w:rPr>
        <w:t>35</w:t>
      </w:r>
      <w:r w:rsidRPr="001E1084">
        <w:rPr>
          <w:rFonts w:cs="Arial"/>
        </w:rPr>
        <w:t xml:space="preserve"> </w:t>
      </w:r>
      <w:r w:rsidR="001A498A" w:rsidRPr="001E1084">
        <w:rPr>
          <w:rFonts w:cs="Arial"/>
        </w:rPr>
        <w:t xml:space="preserve">– </w:t>
      </w:r>
      <w:r w:rsidR="007107DA" w:rsidRPr="001E1084">
        <w:rPr>
          <w:rFonts w:cs="Arial"/>
        </w:rPr>
        <w:t>45</w:t>
      </w:r>
      <w:r w:rsidR="001A498A" w:rsidRPr="001E1084">
        <w:rPr>
          <w:rFonts w:cs="Arial"/>
        </w:rPr>
        <w:t xml:space="preserve"> m²: 5% (siinkohal väljendatud absoluutsuurusena, kohanduse märk panna hindajal iseseisvalt lähtuvalt sellest, kuidas on see Eesti turul tavaks)</w:t>
      </w:r>
    </w:p>
    <w:p w14:paraId="76DACEF4" w14:textId="120D2645" w:rsidR="001A498A" w:rsidRPr="001E1084" w:rsidRDefault="00E67C5D" w:rsidP="001A498A">
      <w:pPr>
        <w:ind w:left="720" w:right="-51"/>
        <w:jc w:val="both"/>
        <w:rPr>
          <w:rFonts w:cs="Arial"/>
        </w:rPr>
      </w:pPr>
      <w:r w:rsidRPr="001E1084">
        <w:rPr>
          <w:rFonts w:cs="Arial"/>
        </w:rPr>
        <w:t xml:space="preserve">korteri </w:t>
      </w:r>
      <w:r w:rsidR="001A498A" w:rsidRPr="001E1084">
        <w:rPr>
          <w:rFonts w:cs="Arial"/>
        </w:rPr>
        <w:t xml:space="preserve">suurus </w:t>
      </w:r>
      <w:r w:rsidR="007107DA" w:rsidRPr="001E1084">
        <w:rPr>
          <w:rFonts w:cs="Arial"/>
        </w:rPr>
        <w:t>45</w:t>
      </w:r>
      <w:r w:rsidR="001A498A" w:rsidRPr="001E1084">
        <w:rPr>
          <w:rFonts w:cs="Arial"/>
        </w:rPr>
        <w:t xml:space="preserve"> – </w:t>
      </w:r>
      <w:r w:rsidR="007107DA" w:rsidRPr="001E1084">
        <w:rPr>
          <w:rFonts w:cs="Arial"/>
        </w:rPr>
        <w:t>55</w:t>
      </w:r>
      <w:r w:rsidR="001A498A" w:rsidRPr="001E1084">
        <w:rPr>
          <w:rFonts w:cs="Arial"/>
        </w:rPr>
        <w:t xml:space="preserve"> m²: mastaabiefekti ei teki – tegemist on optimaalse suurusega </w:t>
      </w:r>
      <w:r w:rsidRPr="001E1084">
        <w:rPr>
          <w:rFonts w:cs="Arial"/>
        </w:rPr>
        <w:t>korteriga</w:t>
      </w:r>
    </w:p>
    <w:p w14:paraId="15D59063" w14:textId="245B3103" w:rsidR="001A498A" w:rsidRDefault="00E67C5D" w:rsidP="00E67C5D">
      <w:pPr>
        <w:ind w:left="720" w:right="-51"/>
        <w:jc w:val="both"/>
        <w:rPr>
          <w:rFonts w:cs="Arial"/>
        </w:rPr>
      </w:pPr>
      <w:r w:rsidRPr="001E1084">
        <w:rPr>
          <w:rFonts w:cs="Arial"/>
        </w:rPr>
        <w:t>korteri</w:t>
      </w:r>
      <w:r w:rsidR="001A498A" w:rsidRPr="001E1084">
        <w:rPr>
          <w:rFonts w:cs="Arial"/>
        </w:rPr>
        <w:t xml:space="preserve"> suurus </w:t>
      </w:r>
      <w:r w:rsidR="007107DA" w:rsidRPr="001E1084">
        <w:rPr>
          <w:rFonts w:cs="Arial"/>
        </w:rPr>
        <w:t>55</w:t>
      </w:r>
      <w:r w:rsidR="001A498A" w:rsidRPr="001E1084">
        <w:rPr>
          <w:rFonts w:cs="Arial"/>
        </w:rPr>
        <w:t xml:space="preserve"> – </w:t>
      </w:r>
      <w:r w:rsidRPr="001E1084">
        <w:rPr>
          <w:rFonts w:cs="Arial"/>
        </w:rPr>
        <w:t>70</w:t>
      </w:r>
      <w:r w:rsidR="001A498A" w:rsidRPr="001E1084">
        <w:rPr>
          <w:rFonts w:cs="Arial"/>
        </w:rPr>
        <w:t xml:space="preserve"> m²: 5% (siinkohal väljendatud absoluutsuurusena, kohanduse märk panna hindajal iseseisvalt lähtuvalt sellest, kuidas on see Eesti turul tavaks).</w:t>
      </w:r>
    </w:p>
    <w:p w14:paraId="2119D953" w14:textId="77777777" w:rsidR="00D508E6" w:rsidRPr="00D87392" w:rsidRDefault="00D508E6" w:rsidP="00D87392">
      <w:pPr>
        <w:rPr>
          <w:rFonts w:cs="Arial"/>
        </w:rPr>
      </w:pPr>
    </w:p>
    <w:p w14:paraId="77B302AA" w14:textId="77777777" w:rsidR="00D508E6" w:rsidRPr="00E8142C" w:rsidRDefault="00D508E6" w:rsidP="00BC7930">
      <w:pPr>
        <w:numPr>
          <w:ilvl w:val="0"/>
          <w:numId w:val="1"/>
        </w:numPr>
        <w:ind w:right="-51"/>
        <w:jc w:val="both"/>
        <w:rPr>
          <w:rFonts w:cs="Arial"/>
        </w:rPr>
      </w:pPr>
      <w:r>
        <w:rPr>
          <w:rFonts w:cs="Arial"/>
        </w:rPr>
        <w:t>Võrdluselementide mõju tehingu hinna kujunemisele on turult tuletatud 5%-se täpsusega.</w:t>
      </w:r>
    </w:p>
    <w:p w14:paraId="297A38D5" w14:textId="77777777" w:rsidR="00346495" w:rsidRPr="00E8142C" w:rsidRDefault="00346495" w:rsidP="00346495">
      <w:pPr>
        <w:ind w:right="-51"/>
        <w:jc w:val="both"/>
        <w:rPr>
          <w:rFonts w:cs="Arial"/>
        </w:rPr>
      </w:pPr>
    </w:p>
    <w:p w14:paraId="50E30DA2" w14:textId="043F455F" w:rsidR="00F56EDB" w:rsidRDefault="00F56EDB" w:rsidP="00346495">
      <w:pPr>
        <w:ind w:right="-51"/>
        <w:jc w:val="both"/>
        <w:rPr>
          <w:rFonts w:cs="Arial"/>
        </w:rPr>
      </w:pPr>
    </w:p>
    <w:p w14:paraId="0A54F839" w14:textId="77777777" w:rsidR="00ED616B" w:rsidRPr="00E8142C" w:rsidRDefault="00ED616B" w:rsidP="00346495">
      <w:pPr>
        <w:ind w:right="-51"/>
        <w:jc w:val="both"/>
        <w:rPr>
          <w:rFonts w:cs="Arial"/>
        </w:rPr>
      </w:pPr>
    </w:p>
    <w:p w14:paraId="318ED9EB" w14:textId="77777777" w:rsidR="00DE45DE" w:rsidRPr="00E8142C" w:rsidRDefault="00DE45DE" w:rsidP="00DE45DE">
      <w:pPr>
        <w:ind w:right="-51"/>
        <w:jc w:val="both"/>
        <w:rPr>
          <w:rFonts w:cs="Arial"/>
          <w:b/>
        </w:rPr>
      </w:pPr>
      <w:r w:rsidRPr="00E8142C">
        <w:rPr>
          <w:rFonts w:cs="Arial"/>
          <w:b/>
        </w:rPr>
        <w:t>Tehinguinfo:</w:t>
      </w:r>
    </w:p>
    <w:p w14:paraId="504ACC95" w14:textId="77777777" w:rsidR="00DE45DE" w:rsidRPr="00E8142C" w:rsidRDefault="00DE45DE" w:rsidP="00DE45DE">
      <w:pPr>
        <w:numPr>
          <w:ilvl w:val="0"/>
          <w:numId w:val="1"/>
        </w:numPr>
        <w:ind w:right="-51"/>
        <w:jc w:val="both"/>
        <w:rPr>
          <w:rFonts w:cs="Arial"/>
        </w:rPr>
      </w:pPr>
      <w:r w:rsidRPr="00E8142C">
        <w:rPr>
          <w:rFonts w:cs="Arial"/>
        </w:rPr>
        <w:t>Kõik alljärgnevalt toodud ostu-müügi tehingud on toimunud vastava kuu algusega.</w:t>
      </w:r>
    </w:p>
    <w:p w14:paraId="60976384" w14:textId="77777777" w:rsidR="00DE45DE" w:rsidRPr="00E8142C" w:rsidRDefault="00DE45DE" w:rsidP="00DE45DE">
      <w:pPr>
        <w:ind w:right="-51"/>
        <w:jc w:val="both"/>
        <w:rPr>
          <w:rFonts w:cs="Arial"/>
        </w:rPr>
      </w:pPr>
    </w:p>
    <w:p w14:paraId="2AD1B4AB" w14:textId="77777777" w:rsidR="00A34436" w:rsidRDefault="00DE45DE" w:rsidP="00A34436">
      <w:pPr>
        <w:numPr>
          <w:ilvl w:val="0"/>
          <w:numId w:val="1"/>
        </w:numPr>
        <w:ind w:right="-51"/>
        <w:jc w:val="both"/>
        <w:rPr>
          <w:rFonts w:cs="Arial"/>
        </w:rPr>
      </w:pPr>
      <w:r w:rsidRPr="00E8142C">
        <w:rPr>
          <w:rFonts w:cs="Arial"/>
        </w:rPr>
        <w:t xml:space="preserve">Kirjeldamata parameetrite osas on alljärgnevalt toodud </w:t>
      </w:r>
      <w:r w:rsidR="00136278">
        <w:rPr>
          <w:rFonts w:cs="Arial"/>
        </w:rPr>
        <w:t>vara</w:t>
      </w:r>
      <w:r w:rsidRPr="00E8142C">
        <w:rPr>
          <w:rFonts w:cs="Arial"/>
        </w:rPr>
        <w:t xml:space="preserve">d hinnatava korteriga sarnased või nende </w:t>
      </w:r>
      <w:r w:rsidR="00211BA7" w:rsidRPr="00E8142C">
        <w:rPr>
          <w:rFonts w:cs="Arial"/>
        </w:rPr>
        <w:t xml:space="preserve">parameetrite </w:t>
      </w:r>
      <w:r w:rsidRPr="00E8142C">
        <w:rPr>
          <w:rFonts w:cs="Arial"/>
        </w:rPr>
        <w:t>mõju ei</w:t>
      </w:r>
      <w:r w:rsidR="00211BA7" w:rsidRPr="00E8142C">
        <w:rPr>
          <w:rFonts w:cs="Arial"/>
        </w:rPr>
        <w:t xml:space="preserve"> olnud tehingu hinna kujunemise seisukohalt</w:t>
      </w:r>
      <w:r w:rsidRPr="00E8142C">
        <w:rPr>
          <w:rFonts w:cs="Arial"/>
        </w:rPr>
        <w:t xml:space="preserve"> oluline.</w:t>
      </w:r>
    </w:p>
    <w:p w14:paraId="4A0CC54F" w14:textId="77777777" w:rsidR="00A34436" w:rsidRDefault="00A34436" w:rsidP="00A34436">
      <w:pPr>
        <w:pStyle w:val="ListParagraph"/>
        <w:rPr>
          <w:rFonts w:cs="Arial"/>
        </w:rPr>
      </w:pPr>
    </w:p>
    <w:p w14:paraId="66FA4296" w14:textId="77777777" w:rsidR="00A34436" w:rsidRPr="00A34436" w:rsidRDefault="00A34436" w:rsidP="00A34436">
      <w:pPr>
        <w:numPr>
          <w:ilvl w:val="0"/>
          <w:numId w:val="1"/>
        </w:numPr>
        <w:ind w:right="-51"/>
        <w:jc w:val="both"/>
        <w:rPr>
          <w:rFonts w:cs="Arial"/>
        </w:rPr>
      </w:pPr>
      <w:r>
        <w:rPr>
          <w:rFonts w:cs="Arial"/>
        </w:rPr>
        <w:t>Ühegi tehingu hind ei sisaldanud käibemaksu. Samuti ei lisandunud ühelegi tehingu hinnale käibemaksu.</w:t>
      </w:r>
    </w:p>
    <w:p w14:paraId="29D95AFF" w14:textId="77777777" w:rsidR="00DE45DE" w:rsidRPr="00E8142C" w:rsidRDefault="00DE45DE" w:rsidP="00DE45DE">
      <w:pPr>
        <w:ind w:right="-51"/>
        <w:jc w:val="both"/>
        <w:rPr>
          <w:rFonts w:cs="Arial"/>
        </w:rPr>
      </w:pPr>
    </w:p>
    <w:p w14:paraId="1284AEB3" w14:textId="77777777" w:rsidR="00DE45DE" w:rsidRPr="00E8142C" w:rsidRDefault="00DE45DE" w:rsidP="00DE45DE">
      <w:pPr>
        <w:ind w:right="-51"/>
        <w:jc w:val="both"/>
        <w:rPr>
          <w:rFonts w:cs="Arial"/>
        </w:rPr>
        <w:sectPr w:rsidR="00DE45DE" w:rsidRPr="00E8142C" w:rsidSect="00E502B4">
          <w:footerReference w:type="even" r:id="rId8"/>
          <w:footerReference w:type="default" r:id="rId9"/>
          <w:pgSz w:w="11907" w:h="16840" w:code="9"/>
          <w:pgMar w:top="1134" w:right="1467" w:bottom="993" w:left="1797" w:header="720" w:footer="720" w:gutter="0"/>
          <w:cols w:space="720"/>
        </w:sectPr>
      </w:pPr>
    </w:p>
    <w:p w14:paraId="072EB623" w14:textId="38B7253D" w:rsidR="00346495" w:rsidRDefault="00346495" w:rsidP="00346495">
      <w:pPr>
        <w:ind w:right="-51"/>
        <w:jc w:val="both"/>
        <w:rPr>
          <w:rFonts w:cs="Arial"/>
        </w:rPr>
      </w:pPr>
      <w:r w:rsidRPr="00E8142C">
        <w:rPr>
          <w:rFonts w:cs="Arial"/>
        </w:rPr>
        <w:t>Hindamisel on kasutada järgmised</w:t>
      </w:r>
      <w:r w:rsidR="00BC7930" w:rsidRPr="00E8142C">
        <w:rPr>
          <w:rFonts w:cs="Arial"/>
        </w:rPr>
        <w:t xml:space="preserve"> </w:t>
      </w:r>
      <w:r w:rsidR="003861E8">
        <w:rPr>
          <w:rFonts w:cs="Arial"/>
        </w:rPr>
        <w:t xml:space="preserve">väga heas seisukorras uuselamutes asuvate korteriomandite </w:t>
      </w:r>
      <w:r w:rsidR="003861E8" w:rsidRPr="00F961B3">
        <w:rPr>
          <w:rFonts w:cs="Arial"/>
        </w:rPr>
        <w:t>müügitehingute andmed</w:t>
      </w:r>
      <w:r w:rsidRPr="00E8142C">
        <w:rPr>
          <w:rFonts w:cs="Arial"/>
        </w:rPr>
        <w:t>:</w:t>
      </w:r>
    </w:p>
    <w:tbl>
      <w:tblPr>
        <w:tblW w:w="141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2182"/>
        <w:gridCol w:w="851"/>
        <w:gridCol w:w="850"/>
        <w:gridCol w:w="1134"/>
        <w:gridCol w:w="709"/>
        <w:gridCol w:w="992"/>
        <w:gridCol w:w="3402"/>
        <w:gridCol w:w="1418"/>
        <w:gridCol w:w="850"/>
        <w:gridCol w:w="992"/>
      </w:tblGrid>
      <w:tr w:rsidR="004471AF" w14:paraId="62AAA44F" w14:textId="77777777" w:rsidTr="004471AF">
        <w:trPr>
          <w:trHeight w:val="750"/>
          <w:tblHeader/>
        </w:trPr>
        <w:tc>
          <w:tcPr>
            <w:tcW w:w="735" w:type="dxa"/>
            <w:shd w:val="clear" w:color="auto" w:fill="D9D9D9"/>
            <w:vAlign w:val="center"/>
          </w:tcPr>
          <w:p w14:paraId="71B565C5" w14:textId="77777777" w:rsidR="004471AF" w:rsidRDefault="004471AF" w:rsidP="00552AC0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2182" w:type="dxa"/>
            <w:shd w:val="clear" w:color="auto" w:fill="D9D9D9"/>
            <w:vAlign w:val="center"/>
          </w:tcPr>
          <w:p w14:paraId="570E1A12" w14:textId="77777777" w:rsidR="004471AF" w:rsidRDefault="004471AF" w:rsidP="00552AC0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Aadress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30B06C5" w14:textId="77777777" w:rsidR="004471AF" w:rsidRDefault="004471AF" w:rsidP="00552AC0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Elamu ehitus-aasta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690F926C" w14:textId="126447F1" w:rsidR="004471AF" w:rsidRDefault="004471AF" w:rsidP="00552AC0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Korteri suletud neto- pind, m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57137CB" w14:textId="77777777" w:rsidR="004471AF" w:rsidRDefault="004471AF" w:rsidP="00552AC0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Vara sise-viimistluse seisukord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53A53C37" w14:textId="658B80EE" w:rsidR="004471AF" w:rsidRDefault="004471AF" w:rsidP="00552AC0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eastAsia="et-EE"/>
              </w:rPr>
              <w:t>Lodža või rõdu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503F655" w14:textId="77777777" w:rsidR="004471AF" w:rsidRDefault="004471AF" w:rsidP="00552AC0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Korruse-lisus/ Korrus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040DC105" w14:textId="0BAA9DA4" w:rsidR="004471AF" w:rsidRDefault="00D02874" w:rsidP="00552AC0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Teadaolev informatsioon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EB2A1C1" w14:textId="77777777" w:rsidR="004471AF" w:rsidRDefault="004471AF" w:rsidP="00552AC0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Vara tüüp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45F420C9" w14:textId="77777777" w:rsidR="004471AF" w:rsidRDefault="004471AF" w:rsidP="00552AC0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Tehingu aeg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19A9749" w14:textId="77777777" w:rsidR="004471AF" w:rsidRDefault="004471AF" w:rsidP="00552AC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Tehingu summa, €</w:t>
            </w:r>
          </w:p>
        </w:tc>
      </w:tr>
      <w:tr w:rsidR="00BA5D15" w14:paraId="7AEDE7D1" w14:textId="77777777" w:rsidTr="004471AF">
        <w:trPr>
          <w:trHeight w:val="387"/>
        </w:trPr>
        <w:tc>
          <w:tcPr>
            <w:tcW w:w="735" w:type="dxa"/>
            <w:shd w:val="clear" w:color="auto" w:fill="auto"/>
            <w:noWrap/>
            <w:vAlign w:val="bottom"/>
          </w:tcPr>
          <w:p w14:paraId="476E4DE7" w14:textId="77777777" w:rsidR="00BA5D15" w:rsidRPr="00A84928" w:rsidRDefault="00BA5D15" w:rsidP="00BA5D1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84928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2" w:type="dxa"/>
            <w:shd w:val="clear" w:color="auto" w:fill="auto"/>
            <w:noWrap/>
            <w:vAlign w:val="bottom"/>
          </w:tcPr>
          <w:p w14:paraId="6DAF83A3" w14:textId="3826D671" w:rsidR="00BA5D15" w:rsidRDefault="00BA5D15" w:rsidP="00BA5D1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Põdrasambla tee 14, Maasikametsa linnaosa</w:t>
            </w:r>
          </w:p>
        </w:tc>
        <w:tc>
          <w:tcPr>
            <w:tcW w:w="851" w:type="dxa"/>
            <w:vAlign w:val="bottom"/>
          </w:tcPr>
          <w:p w14:paraId="0159F390" w14:textId="62AA2D65" w:rsidR="00BA5D15" w:rsidRDefault="00BA5D15" w:rsidP="00BA5D1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201</w:t>
            </w:r>
            <w:r w:rsidR="00493CC1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bottom"/>
          </w:tcPr>
          <w:p w14:paraId="72E18BCA" w14:textId="3EFBB115" w:rsidR="00BA5D15" w:rsidRDefault="00B31488" w:rsidP="00BA5D1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46</w:t>
            </w:r>
            <w:r w:rsidR="001D1A86">
              <w:rPr>
                <w:rFonts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1BCB23A" w14:textId="123CE5F2" w:rsidR="00BA5D15" w:rsidRDefault="00B940FD" w:rsidP="00BA5D1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hea</w:t>
            </w:r>
          </w:p>
        </w:tc>
        <w:tc>
          <w:tcPr>
            <w:tcW w:w="709" w:type="dxa"/>
            <w:vAlign w:val="bottom"/>
          </w:tcPr>
          <w:p w14:paraId="726EF984" w14:textId="77777777" w:rsidR="00BA5D15" w:rsidRDefault="00BA5D15" w:rsidP="00BA5D1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6673404" w14:textId="77777777" w:rsidR="00BA5D15" w:rsidRDefault="00BA5D15" w:rsidP="00BA5D1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4/1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6043490E" w14:textId="25D34989" w:rsidR="00BA5D15" w:rsidRPr="004A24CB" w:rsidRDefault="00BA5D15" w:rsidP="00BA5D1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Ostjaks naaberkorteri omanik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056827E" w14:textId="77777777" w:rsidR="00BA5D15" w:rsidRDefault="00BA5D15" w:rsidP="00BA5D1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2-toaline korter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1D8DE88" w14:textId="5099C6DF" w:rsidR="00BA5D15" w:rsidRDefault="00DB39E4" w:rsidP="00BA5D1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nov</w:t>
            </w:r>
            <w:r w:rsidR="00BA5D15">
              <w:rPr>
                <w:rFonts w:cs="Arial"/>
                <w:sz w:val="18"/>
                <w:szCs w:val="18"/>
              </w:rPr>
              <w:t>.17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DE018A" w14:textId="50D146C2" w:rsidR="00BA5D15" w:rsidRPr="00664B1A" w:rsidRDefault="001D1A86" w:rsidP="00BA5D15">
            <w:pPr>
              <w:jc w:val="right"/>
              <w:rPr>
                <w:rFonts w:cs="Arial"/>
                <w:color w:val="000000"/>
                <w:sz w:val="18"/>
                <w:szCs w:val="18"/>
                <w:highlight w:val="lightGray"/>
              </w:rPr>
            </w:pPr>
            <w:r w:rsidRPr="001D1A86">
              <w:rPr>
                <w:rFonts w:cs="Arial"/>
                <w:color w:val="000000"/>
                <w:sz w:val="18"/>
                <w:szCs w:val="18"/>
              </w:rPr>
              <w:t>84</w:t>
            </w:r>
            <w:r w:rsidR="00BA5D15" w:rsidRPr="001D1A86">
              <w:rPr>
                <w:rFonts w:cs="Arial"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0D5C1C" w14:paraId="21EF0246" w14:textId="77777777" w:rsidTr="004471AF">
        <w:trPr>
          <w:trHeight w:val="507"/>
        </w:trPr>
        <w:tc>
          <w:tcPr>
            <w:tcW w:w="735" w:type="dxa"/>
            <w:shd w:val="clear" w:color="auto" w:fill="auto"/>
            <w:noWrap/>
            <w:vAlign w:val="bottom"/>
          </w:tcPr>
          <w:p w14:paraId="13E33138" w14:textId="6D5CCECF" w:rsidR="000D5C1C" w:rsidRPr="00A84928" w:rsidRDefault="000D5C1C" w:rsidP="000D5C1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A84928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2" w:type="dxa"/>
            <w:shd w:val="clear" w:color="auto" w:fill="auto"/>
            <w:noWrap/>
            <w:vAlign w:val="bottom"/>
          </w:tcPr>
          <w:p w14:paraId="4796CB28" w14:textId="77777777" w:rsidR="000D5C1C" w:rsidRDefault="000D5C1C" w:rsidP="000D5C1C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Sarapuu tn 1,</w:t>
            </w:r>
          </w:p>
          <w:p w14:paraId="0DE3E13A" w14:textId="7EFC8994" w:rsidR="000D5C1C" w:rsidRDefault="000D5C1C" w:rsidP="000D5C1C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Metsaseene linnaosa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A44242A" w14:textId="393700FB" w:rsidR="000D5C1C" w:rsidRDefault="000D5C1C" w:rsidP="000D5C1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32C6502" w14:textId="35C05570" w:rsidR="000D5C1C" w:rsidRDefault="00B31488" w:rsidP="000D5C1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92BBA0A" w14:textId="372761FD" w:rsidR="000D5C1C" w:rsidRDefault="000A2D46" w:rsidP="000D5C1C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väga hea</w:t>
            </w:r>
          </w:p>
        </w:tc>
        <w:tc>
          <w:tcPr>
            <w:tcW w:w="709" w:type="dxa"/>
            <w:vAlign w:val="bottom"/>
          </w:tcPr>
          <w:p w14:paraId="4936E1CD" w14:textId="09C52425" w:rsidR="000D5C1C" w:rsidRDefault="000D5C1C" w:rsidP="000D5C1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jah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981498A" w14:textId="1FE4B0FF" w:rsidR="000D5C1C" w:rsidRDefault="000D5C1C" w:rsidP="000D5C1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5/</w:t>
            </w:r>
            <w:r w:rsidR="00372118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4FEF2BB1" w14:textId="3B5585D5" w:rsidR="000D5C1C" w:rsidRPr="004A24CB" w:rsidRDefault="00C365DE" w:rsidP="000D5C1C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eastAsia="et-EE"/>
              </w:rPr>
              <w:t>Ostjaks oli müüja lapselaps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56C091B" w14:textId="29AD8F0E" w:rsidR="000D5C1C" w:rsidRDefault="000D5C1C" w:rsidP="000D5C1C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2-toaline korter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CA6288D" w14:textId="1B5DF7EA" w:rsidR="000D5C1C" w:rsidRDefault="00DB39E4" w:rsidP="000D5C1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sept</w:t>
            </w:r>
            <w:r w:rsidR="000D5C1C">
              <w:rPr>
                <w:rFonts w:cs="Arial"/>
                <w:sz w:val="18"/>
                <w:szCs w:val="18"/>
              </w:rPr>
              <w:t>.17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D6E7799" w14:textId="0D289B71" w:rsidR="000D5C1C" w:rsidRPr="00664B1A" w:rsidRDefault="00104D13" w:rsidP="000D5C1C">
            <w:pPr>
              <w:jc w:val="right"/>
              <w:rPr>
                <w:rFonts w:cs="Arial"/>
                <w:color w:val="000000"/>
                <w:sz w:val="18"/>
                <w:szCs w:val="18"/>
                <w:highlight w:val="lightGray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57</w:t>
            </w:r>
            <w:r w:rsidR="00B144F1">
              <w:rPr>
                <w:rFonts w:cs="Arial"/>
                <w:color w:val="000000"/>
                <w:sz w:val="18"/>
                <w:szCs w:val="18"/>
              </w:rPr>
              <w:t xml:space="preserve"> 300</w:t>
            </w:r>
          </w:p>
        </w:tc>
      </w:tr>
      <w:tr w:rsidR="000D5C1C" w14:paraId="77E5E7E8" w14:textId="77777777" w:rsidTr="00550638">
        <w:trPr>
          <w:trHeight w:val="453"/>
        </w:trPr>
        <w:tc>
          <w:tcPr>
            <w:tcW w:w="735" w:type="dxa"/>
            <w:shd w:val="clear" w:color="auto" w:fill="auto"/>
            <w:noWrap/>
            <w:vAlign w:val="bottom"/>
          </w:tcPr>
          <w:p w14:paraId="6936FB2A" w14:textId="77777777" w:rsidR="000D5C1C" w:rsidRPr="001E1084" w:rsidRDefault="000D5C1C" w:rsidP="000D5C1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2" w:type="dxa"/>
            <w:shd w:val="clear" w:color="auto" w:fill="auto"/>
            <w:noWrap/>
            <w:vAlign w:val="bottom"/>
          </w:tcPr>
          <w:p w14:paraId="2FE1731A" w14:textId="78F23B6C" w:rsidR="000D5C1C" w:rsidRPr="001E1084" w:rsidRDefault="000D5C1C" w:rsidP="000D5C1C">
            <w:pPr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Vaarika tn 6,</w:t>
            </w:r>
          </w:p>
          <w:p w14:paraId="7D4E5BE3" w14:textId="196C4050" w:rsidR="000D5C1C" w:rsidRPr="001E1084" w:rsidRDefault="000D5C1C" w:rsidP="000D5C1C">
            <w:pPr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Maasikametsa linnaosa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228074E" w14:textId="346AD2F2" w:rsidR="000D5C1C" w:rsidRPr="001E1084" w:rsidRDefault="000D5C1C" w:rsidP="000D5C1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4AD0E49" w14:textId="77777777" w:rsidR="000D5C1C" w:rsidRPr="001E1084" w:rsidRDefault="000D5C1C" w:rsidP="000D5C1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E09BCEB" w14:textId="28517840" w:rsidR="000D5C1C" w:rsidRPr="001E1084" w:rsidRDefault="000D5C1C" w:rsidP="000D5C1C">
            <w:pPr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väga hea</w:t>
            </w:r>
          </w:p>
        </w:tc>
        <w:tc>
          <w:tcPr>
            <w:tcW w:w="709" w:type="dxa"/>
            <w:vAlign w:val="bottom"/>
          </w:tcPr>
          <w:p w14:paraId="56C3FAD3" w14:textId="77777777" w:rsidR="000D5C1C" w:rsidRPr="001E1084" w:rsidRDefault="000D5C1C" w:rsidP="000D5C1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jah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77A4D7D" w14:textId="77777777" w:rsidR="000D5C1C" w:rsidRPr="001E1084" w:rsidRDefault="000D5C1C" w:rsidP="000D5C1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5/1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69FB9045" w14:textId="701B7C24" w:rsidR="000D5C1C" w:rsidRPr="001E1084" w:rsidRDefault="000D5C1C" w:rsidP="000D5C1C">
            <w:pPr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Korterelamu 1. korrusel asuvad kinnisvarabüroo ruumid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2DA9B6D" w14:textId="77777777" w:rsidR="000D5C1C" w:rsidRPr="001E1084" w:rsidRDefault="000D5C1C" w:rsidP="000D5C1C">
            <w:pPr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mitteeluruum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789A82C" w14:textId="05F651BA" w:rsidR="000D5C1C" w:rsidRPr="001E1084" w:rsidRDefault="002B04F1" w:rsidP="000D5C1C">
            <w:pPr>
              <w:jc w:val="center"/>
              <w:rPr>
                <w:rFonts w:cs="Arial"/>
                <w:sz w:val="18"/>
                <w:szCs w:val="18"/>
              </w:rPr>
            </w:pPr>
            <w:r w:rsidRPr="001E1084">
              <w:rPr>
                <w:rFonts w:cs="Arial"/>
                <w:sz w:val="18"/>
                <w:szCs w:val="18"/>
              </w:rPr>
              <w:t>apr.</w:t>
            </w:r>
            <w:r w:rsidR="000D5C1C" w:rsidRPr="001E1084">
              <w:rPr>
                <w:rFonts w:cs="Arial"/>
                <w:sz w:val="18"/>
                <w:szCs w:val="18"/>
              </w:rPr>
              <w:t xml:space="preserve"> 1</w:t>
            </w:r>
            <w:r w:rsidRPr="001E108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7057854" w14:textId="4B542F63" w:rsidR="000D5C1C" w:rsidRPr="001E1084" w:rsidRDefault="00B31488" w:rsidP="000D5C1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54</w:t>
            </w:r>
            <w:r w:rsidR="000D5C1C" w:rsidRPr="001E108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1E1084">
              <w:rPr>
                <w:rFonts w:cs="Arial"/>
                <w:color w:val="000000"/>
                <w:sz w:val="18"/>
                <w:szCs w:val="18"/>
              </w:rPr>
              <w:t>6</w:t>
            </w:r>
            <w:r w:rsidR="000D5C1C" w:rsidRPr="001E1084">
              <w:rPr>
                <w:rFonts w:cs="Arial"/>
                <w:color w:val="000000"/>
                <w:sz w:val="18"/>
                <w:szCs w:val="18"/>
              </w:rPr>
              <w:t>00</w:t>
            </w:r>
          </w:p>
        </w:tc>
      </w:tr>
      <w:tr w:rsidR="000D5C1C" w:rsidRPr="00A609D6" w14:paraId="37E85966" w14:textId="77777777" w:rsidTr="004471AF">
        <w:trPr>
          <w:trHeight w:val="465"/>
        </w:trPr>
        <w:tc>
          <w:tcPr>
            <w:tcW w:w="735" w:type="dxa"/>
            <w:shd w:val="clear" w:color="auto" w:fill="auto"/>
            <w:noWrap/>
            <w:vAlign w:val="bottom"/>
          </w:tcPr>
          <w:p w14:paraId="4890DA69" w14:textId="29C71897" w:rsidR="000D5C1C" w:rsidRPr="001E1084" w:rsidRDefault="000D5C1C" w:rsidP="000D5C1C">
            <w:pPr>
              <w:jc w:val="center"/>
              <w:rPr>
                <w:rFonts w:cs="Arial"/>
                <w:sz w:val="18"/>
                <w:szCs w:val="18"/>
              </w:rPr>
            </w:pPr>
            <w:r w:rsidRPr="001E108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182" w:type="dxa"/>
            <w:shd w:val="clear" w:color="auto" w:fill="auto"/>
            <w:noWrap/>
            <w:vAlign w:val="bottom"/>
          </w:tcPr>
          <w:p w14:paraId="05F92593" w14:textId="77777777" w:rsidR="000D5C1C" w:rsidRPr="001E1084" w:rsidRDefault="000D5C1C" w:rsidP="000D5C1C">
            <w:pPr>
              <w:rPr>
                <w:rFonts w:cs="Arial"/>
                <w:sz w:val="18"/>
                <w:szCs w:val="18"/>
              </w:rPr>
            </w:pPr>
            <w:r w:rsidRPr="001E1084">
              <w:rPr>
                <w:rFonts w:cs="Arial"/>
                <w:sz w:val="18"/>
                <w:szCs w:val="18"/>
              </w:rPr>
              <w:t>Kukeseene tee 5,</w:t>
            </w:r>
          </w:p>
          <w:p w14:paraId="7817C775" w14:textId="2FE57B94" w:rsidR="000D5C1C" w:rsidRPr="001E1084" w:rsidRDefault="000D5C1C" w:rsidP="000D5C1C">
            <w:pPr>
              <w:rPr>
                <w:rFonts w:cs="Arial"/>
                <w:sz w:val="18"/>
                <w:szCs w:val="18"/>
              </w:rPr>
            </w:pPr>
            <w:r w:rsidRPr="001E1084">
              <w:rPr>
                <w:rFonts w:cs="Arial"/>
                <w:sz w:val="18"/>
                <w:szCs w:val="18"/>
              </w:rPr>
              <w:t>Metsaseene linnaosa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34BC120" w14:textId="020D491C" w:rsidR="000D5C1C" w:rsidRPr="001E1084" w:rsidRDefault="000D5C1C" w:rsidP="000D5C1C">
            <w:pPr>
              <w:jc w:val="right"/>
              <w:rPr>
                <w:rFonts w:cs="Arial"/>
                <w:sz w:val="18"/>
                <w:szCs w:val="18"/>
              </w:rPr>
            </w:pPr>
            <w:r w:rsidRPr="001E1084">
              <w:rPr>
                <w:rFonts w:cs="Arial"/>
                <w:sz w:val="18"/>
                <w:szCs w:val="18"/>
              </w:rPr>
              <w:t>2014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C3CB893" w14:textId="11EC26C6" w:rsidR="000D5C1C" w:rsidRPr="001E1084" w:rsidRDefault="00357425" w:rsidP="000D5C1C">
            <w:pPr>
              <w:jc w:val="right"/>
              <w:rPr>
                <w:rFonts w:cs="Arial"/>
                <w:sz w:val="18"/>
                <w:szCs w:val="18"/>
              </w:rPr>
            </w:pPr>
            <w:r w:rsidRPr="001E1084">
              <w:rPr>
                <w:rFonts w:cs="Arial"/>
                <w:sz w:val="18"/>
                <w:szCs w:val="18"/>
              </w:rPr>
              <w:t>49,6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081B1F9" w14:textId="4F8CDE2D" w:rsidR="000D5C1C" w:rsidRPr="001E1084" w:rsidRDefault="004A306D" w:rsidP="000D5C1C">
            <w:pPr>
              <w:rPr>
                <w:rFonts w:cs="Arial"/>
                <w:sz w:val="18"/>
                <w:szCs w:val="18"/>
              </w:rPr>
            </w:pPr>
            <w:r w:rsidRPr="001E1084">
              <w:rPr>
                <w:rFonts w:cs="Arial"/>
                <w:sz w:val="18"/>
                <w:szCs w:val="18"/>
              </w:rPr>
              <w:t>hea</w:t>
            </w:r>
          </w:p>
        </w:tc>
        <w:tc>
          <w:tcPr>
            <w:tcW w:w="709" w:type="dxa"/>
            <w:vAlign w:val="bottom"/>
          </w:tcPr>
          <w:p w14:paraId="7405A528" w14:textId="77777777" w:rsidR="000D5C1C" w:rsidRPr="001E1084" w:rsidRDefault="000D5C1C" w:rsidP="000D5C1C">
            <w:pPr>
              <w:jc w:val="right"/>
              <w:rPr>
                <w:rFonts w:cs="Arial"/>
                <w:sz w:val="18"/>
                <w:szCs w:val="18"/>
              </w:rPr>
            </w:pPr>
            <w:r w:rsidRPr="001E1084">
              <w:rPr>
                <w:rFonts w:cs="Arial"/>
                <w:sz w:val="18"/>
                <w:szCs w:val="18"/>
              </w:rPr>
              <w:t>ei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79DE625" w14:textId="2366DE63" w:rsidR="000D5C1C" w:rsidRPr="001E1084" w:rsidRDefault="000D5C1C" w:rsidP="000D5C1C">
            <w:pPr>
              <w:jc w:val="right"/>
              <w:rPr>
                <w:rFonts w:cs="Arial"/>
                <w:sz w:val="18"/>
                <w:szCs w:val="18"/>
              </w:rPr>
            </w:pPr>
            <w:r w:rsidRPr="001E1084">
              <w:rPr>
                <w:rFonts w:cs="Arial"/>
                <w:sz w:val="18"/>
                <w:szCs w:val="18"/>
              </w:rPr>
              <w:t>5/2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1F92E19A" w14:textId="20222154" w:rsidR="000D5C1C" w:rsidRPr="001E1084" w:rsidRDefault="000D5C1C" w:rsidP="000D5C1C">
            <w:pPr>
              <w:rPr>
                <w:rFonts w:cs="Arial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  <w:lang w:eastAsia="et-EE"/>
              </w:rPr>
              <w:t>Korter oli tehingu hetkel 4 mitteresidendi kaasomandis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0E58159" w14:textId="77777777" w:rsidR="000D5C1C" w:rsidRPr="001E1084" w:rsidRDefault="000D5C1C" w:rsidP="000D5C1C">
            <w:pPr>
              <w:rPr>
                <w:rFonts w:cs="Arial"/>
                <w:sz w:val="18"/>
                <w:szCs w:val="18"/>
              </w:rPr>
            </w:pPr>
            <w:r w:rsidRPr="001E1084">
              <w:rPr>
                <w:rFonts w:cs="Arial"/>
                <w:sz w:val="18"/>
                <w:szCs w:val="18"/>
              </w:rPr>
              <w:t>2-toaline korter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FA01A35" w14:textId="7CD4FAC3" w:rsidR="000D5C1C" w:rsidRPr="001E1084" w:rsidRDefault="000D5C1C" w:rsidP="000D5C1C">
            <w:pPr>
              <w:jc w:val="center"/>
              <w:rPr>
                <w:rFonts w:cs="Arial"/>
                <w:sz w:val="18"/>
                <w:szCs w:val="18"/>
              </w:rPr>
            </w:pPr>
            <w:r w:rsidRPr="001E1084">
              <w:rPr>
                <w:rFonts w:cs="Arial"/>
                <w:sz w:val="18"/>
                <w:szCs w:val="18"/>
              </w:rPr>
              <w:t>okt.17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C1A4C28" w14:textId="416B7BF1" w:rsidR="000D5C1C" w:rsidRPr="001E1084" w:rsidRDefault="000D5C1C" w:rsidP="000D5C1C">
            <w:pPr>
              <w:jc w:val="right"/>
              <w:rPr>
                <w:rFonts w:cs="Arial"/>
                <w:sz w:val="18"/>
                <w:szCs w:val="18"/>
              </w:rPr>
            </w:pPr>
            <w:r w:rsidRPr="001E1084">
              <w:rPr>
                <w:rFonts w:cs="Arial"/>
                <w:sz w:val="18"/>
                <w:szCs w:val="18"/>
              </w:rPr>
              <w:t>6</w:t>
            </w:r>
            <w:r w:rsidR="00D03B8A" w:rsidRPr="001E1084">
              <w:rPr>
                <w:rFonts w:cs="Arial"/>
                <w:sz w:val="18"/>
                <w:szCs w:val="18"/>
              </w:rPr>
              <w:t>0</w:t>
            </w:r>
            <w:r w:rsidRPr="001E1084">
              <w:rPr>
                <w:rFonts w:cs="Arial"/>
                <w:sz w:val="18"/>
                <w:szCs w:val="18"/>
              </w:rPr>
              <w:t xml:space="preserve"> </w:t>
            </w:r>
            <w:r w:rsidR="00D03B8A" w:rsidRPr="001E1084">
              <w:rPr>
                <w:rFonts w:cs="Arial"/>
                <w:sz w:val="18"/>
                <w:szCs w:val="18"/>
              </w:rPr>
              <w:t>5</w:t>
            </w:r>
            <w:r w:rsidRPr="001E1084">
              <w:rPr>
                <w:rFonts w:cs="Arial"/>
                <w:sz w:val="18"/>
                <w:szCs w:val="18"/>
              </w:rPr>
              <w:t>00</w:t>
            </w:r>
          </w:p>
        </w:tc>
      </w:tr>
      <w:tr w:rsidR="000D5C1C" w14:paraId="77D26BDA" w14:textId="77777777" w:rsidTr="004471AF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</w:tcPr>
          <w:p w14:paraId="67BA60BD" w14:textId="695C746F" w:rsidR="000D5C1C" w:rsidRPr="001E1084" w:rsidRDefault="000D5C1C" w:rsidP="000D5C1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82" w:type="dxa"/>
            <w:shd w:val="clear" w:color="auto" w:fill="auto"/>
            <w:noWrap/>
            <w:vAlign w:val="bottom"/>
          </w:tcPr>
          <w:p w14:paraId="486D8219" w14:textId="63090B2A" w:rsidR="000D5C1C" w:rsidRPr="001E1084" w:rsidRDefault="000D5C1C" w:rsidP="000D5C1C">
            <w:pPr>
              <w:rPr>
                <w:rFonts w:cs="Arial"/>
                <w:sz w:val="18"/>
                <w:szCs w:val="18"/>
              </w:rPr>
            </w:pPr>
            <w:r w:rsidRPr="001E1084">
              <w:rPr>
                <w:rFonts w:cs="Arial"/>
                <w:sz w:val="18"/>
                <w:szCs w:val="18"/>
              </w:rPr>
              <w:t xml:space="preserve">Paplite pst 16, </w:t>
            </w:r>
          </w:p>
          <w:p w14:paraId="741E25D2" w14:textId="7213E731" w:rsidR="000D5C1C" w:rsidRPr="001E1084" w:rsidRDefault="000D5C1C" w:rsidP="000D5C1C">
            <w:pPr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sz w:val="18"/>
                <w:szCs w:val="18"/>
              </w:rPr>
              <w:t>Metsaseene linnaosa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39DF076" w14:textId="77777777" w:rsidR="000D5C1C" w:rsidRPr="001E1084" w:rsidRDefault="000D5C1C" w:rsidP="000D5C1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D1EAC6C" w14:textId="77777777" w:rsidR="000D5C1C" w:rsidRPr="001E1084" w:rsidRDefault="000D5C1C" w:rsidP="000D5C1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CC95EA3" w14:textId="77777777" w:rsidR="000D5C1C" w:rsidRPr="001E1084" w:rsidRDefault="000D5C1C" w:rsidP="000D5C1C">
            <w:pPr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hea</w:t>
            </w:r>
          </w:p>
        </w:tc>
        <w:tc>
          <w:tcPr>
            <w:tcW w:w="709" w:type="dxa"/>
            <w:vAlign w:val="bottom"/>
          </w:tcPr>
          <w:p w14:paraId="045FDDE3" w14:textId="77777777" w:rsidR="000D5C1C" w:rsidRPr="001E1084" w:rsidRDefault="000D5C1C" w:rsidP="000D5C1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ei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CCFF4F3" w14:textId="77777777" w:rsidR="000D5C1C" w:rsidRPr="001E1084" w:rsidRDefault="000D5C1C" w:rsidP="000D5C1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4/1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00F503EB" w14:textId="77777777" w:rsidR="000D5C1C" w:rsidRPr="001E1084" w:rsidRDefault="000D5C1C" w:rsidP="000D5C1C">
            <w:pPr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Korter osteti omavahenditest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2A408BD" w14:textId="77777777" w:rsidR="000D5C1C" w:rsidRPr="001E1084" w:rsidRDefault="000D5C1C" w:rsidP="000D5C1C">
            <w:pPr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2-toaline korter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F0279B" w14:textId="323F6CB1" w:rsidR="000D5C1C" w:rsidRPr="001E1084" w:rsidRDefault="000D5C1C" w:rsidP="000D5C1C">
            <w:pPr>
              <w:jc w:val="center"/>
              <w:rPr>
                <w:rFonts w:cs="Arial"/>
                <w:sz w:val="18"/>
                <w:szCs w:val="18"/>
              </w:rPr>
            </w:pPr>
            <w:r w:rsidRPr="001E1084">
              <w:rPr>
                <w:rFonts w:cs="Arial"/>
                <w:sz w:val="18"/>
                <w:szCs w:val="18"/>
              </w:rPr>
              <w:t>dets.17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D2C4EA9" w14:textId="212F691C" w:rsidR="000D5C1C" w:rsidRPr="001E1084" w:rsidRDefault="00A22D1B" w:rsidP="000D5C1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46</w:t>
            </w:r>
            <w:r w:rsidR="000D5C1C" w:rsidRPr="001E108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1E1084">
              <w:rPr>
                <w:rFonts w:cs="Arial"/>
                <w:color w:val="000000"/>
                <w:sz w:val="18"/>
                <w:szCs w:val="18"/>
              </w:rPr>
              <w:t>8</w:t>
            </w:r>
            <w:r w:rsidR="000D5C1C" w:rsidRPr="001E1084">
              <w:rPr>
                <w:rFonts w:cs="Arial"/>
                <w:color w:val="000000"/>
                <w:sz w:val="18"/>
                <w:szCs w:val="18"/>
              </w:rPr>
              <w:t>00</w:t>
            </w:r>
          </w:p>
        </w:tc>
      </w:tr>
      <w:tr w:rsidR="000D5C1C" w:rsidRPr="00284513" w14:paraId="4B477993" w14:textId="77777777" w:rsidTr="004471AF">
        <w:trPr>
          <w:trHeight w:val="296"/>
        </w:trPr>
        <w:tc>
          <w:tcPr>
            <w:tcW w:w="735" w:type="dxa"/>
            <w:shd w:val="clear" w:color="auto" w:fill="auto"/>
            <w:noWrap/>
            <w:vAlign w:val="bottom"/>
          </w:tcPr>
          <w:p w14:paraId="41D379D6" w14:textId="5FFB73EF" w:rsidR="000D5C1C" w:rsidRPr="001E1084" w:rsidRDefault="000D5C1C" w:rsidP="000D5C1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182" w:type="dxa"/>
            <w:shd w:val="clear" w:color="auto" w:fill="auto"/>
            <w:noWrap/>
            <w:vAlign w:val="bottom"/>
          </w:tcPr>
          <w:p w14:paraId="64452624" w14:textId="77777777" w:rsidR="000D5C1C" w:rsidRPr="001E1084" w:rsidRDefault="000D5C1C" w:rsidP="000D5C1C">
            <w:pPr>
              <w:rPr>
                <w:rFonts w:cs="Arial"/>
                <w:sz w:val="18"/>
                <w:szCs w:val="18"/>
              </w:rPr>
            </w:pPr>
            <w:r w:rsidRPr="001E1084">
              <w:rPr>
                <w:rFonts w:cs="Arial"/>
                <w:sz w:val="18"/>
                <w:szCs w:val="18"/>
              </w:rPr>
              <w:t>Ploomikivi pst 4,</w:t>
            </w:r>
          </w:p>
          <w:p w14:paraId="68F5E706" w14:textId="4BD524BE" w:rsidR="000D5C1C" w:rsidRPr="001E1084" w:rsidRDefault="000D5C1C" w:rsidP="000D5C1C">
            <w:pPr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sz w:val="18"/>
                <w:szCs w:val="18"/>
              </w:rPr>
              <w:t>Maasikametsa linnaosa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CACBAAE" w14:textId="07BD5BDD" w:rsidR="000D5C1C" w:rsidRPr="001E1084" w:rsidRDefault="000D5C1C" w:rsidP="000D5C1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sz w:val="18"/>
                <w:szCs w:val="18"/>
              </w:rPr>
              <w:t>2009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9827575" w14:textId="34291566" w:rsidR="000D5C1C" w:rsidRPr="001E1084" w:rsidRDefault="00284513" w:rsidP="000D5C1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sz w:val="18"/>
                <w:szCs w:val="18"/>
              </w:rPr>
              <w:t>61,4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CE0F7F3" w14:textId="612D48C0" w:rsidR="000D5C1C" w:rsidRPr="001E1084" w:rsidRDefault="000D5C1C" w:rsidP="000D5C1C">
            <w:pPr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sz w:val="18"/>
                <w:szCs w:val="18"/>
              </w:rPr>
              <w:t>rahuldav</w:t>
            </w:r>
          </w:p>
        </w:tc>
        <w:tc>
          <w:tcPr>
            <w:tcW w:w="709" w:type="dxa"/>
            <w:vAlign w:val="bottom"/>
          </w:tcPr>
          <w:p w14:paraId="668AC4E6" w14:textId="1821EEE6" w:rsidR="000D5C1C" w:rsidRPr="001E1084" w:rsidRDefault="000D5C1C" w:rsidP="000D5C1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sz w:val="18"/>
                <w:szCs w:val="18"/>
              </w:rPr>
              <w:t>ei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4B09414" w14:textId="5534EC1F" w:rsidR="000D5C1C" w:rsidRPr="001E1084" w:rsidRDefault="000D5C1C" w:rsidP="000D5C1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sz w:val="18"/>
                <w:szCs w:val="18"/>
              </w:rPr>
              <w:t xml:space="preserve"> 6/4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352DAC04" w14:textId="099BF134" w:rsidR="000D5C1C" w:rsidRPr="001E1084" w:rsidRDefault="000D5C1C" w:rsidP="000D5C1C">
            <w:pPr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  <w:lang w:eastAsia="et-EE"/>
              </w:rPr>
              <w:t>Korter osteti eesmärgiga see renoveerida ja hiljem välja üürida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42CECE5" w14:textId="45E920A5" w:rsidR="000D5C1C" w:rsidRPr="001E1084" w:rsidRDefault="000D5C1C" w:rsidP="000D5C1C">
            <w:pPr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sz w:val="18"/>
                <w:szCs w:val="18"/>
              </w:rPr>
              <w:t xml:space="preserve">2-toaline korter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A88E60F" w14:textId="4D5A95EA" w:rsidR="000D5C1C" w:rsidRPr="001E1084" w:rsidRDefault="000D5C1C" w:rsidP="000D5C1C">
            <w:pPr>
              <w:jc w:val="center"/>
              <w:rPr>
                <w:rFonts w:cs="Arial"/>
                <w:sz w:val="18"/>
                <w:szCs w:val="18"/>
              </w:rPr>
            </w:pPr>
            <w:r w:rsidRPr="001E1084">
              <w:rPr>
                <w:rFonts w:cs="Arial"/>
                <w:sz w:val="18"/>
                <w:szCs w:val="18"/>
              </w:rPr>
              <w:t>aug. 17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0EE9143" w14:textId="3BA99900" w:rsidR="00284513" w:rsidRPr="001E1084" w:rsidRDefault="00284513" w:rsidP="00284513">
            <w:pPr>
              <w:jc w:val="right"/>
              <w:rPr>
                <w:rFonts w:cs="Arial"/>
                <w:sz w:val="18"/>
                <w:szCs w:val="18"/>
              </w:rPr>
            </w:pPr>
            <w:r w:rsidRPr="001E1084">
              <w:rPr>
                <w:rFonts w:cs="Arial"/>
                <w:sz w:val="18"/>
                <w:szCs w:val="18"/>
              </w:rPr>
              <w:t>68 400</w:t>
            </w:r>
          </w:p>
        </w:tc>
      </w:tr>
      <w:tr w:rsidR="000D5C1C" w:rsidRPr="00334CBC" w14:paraId="696AE604" w14:textId="77777777" w:rsidTr="00A22D1B">
        <w:trPr>
          <w:trHeight w:val="548"/>
        </w:trPr>
        <w:tc>
          <w:tcPr>
            <w:tcW w:w="735" w:type="dxa"/>
            <w:shd w:val="clear" w:color="auto" w:fill="auto"/>
            <w:noWrap/>
            <w:vAlign w:val="bottom"/>
          </w:tcPr>
          <w:p w14:paraId="0836BEA7" w14:textId="16199830" w:rsidR="000D5C1C" w:rsidRPr="001E1084" w:rsidRDefault="000D5C1C" w:rsidP="000D5C1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82" w:type="dxa"/>
            <w:shd w:val="clear" w:color="auto" w:fill="auto"/>
            <w:noWrap/>
            <w:vAlign w:val="bottom"/>
          </w:tcPr>
          <w:p w14:paraId="288B51D9" w14:textId="77777777" w:rsidR="000D5C1C" w:rsidRPr="001E1084" w:rsidRDefault="000D5C1C" w:rsidP="000D5C1C">
            <w:pPr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 xml:space="preserve">Pirnikivi 28, </w:t>
            </w:r>
          </w:p>
          <w:p w14:paraId="373CB402" w14:textId="03CFA7EF" w:rsidR="000D5C1C" w:rsidRPr="001E1084" w:rsidRDefault="000D5C1C" w:rsidP="000D5C1C">
            <w:pPr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Muraka linnaosa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ED27211" w14:textId="5BB78F5A" w:rsidR="000D5C1C" w:rsidRPr="001E1084" w:rsidRDefault="000D5C1C" w:rsidP="000D5C1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201</w:t>
            </w:r>
            <w:r w:rsidR="0043542F" w:rsidRPr="001E1084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A6EB8A3" w14:textId="157A2514" w:rsidR="000D5C1C" w:rsidRPr="001E1084" w:rsidRDefault="000D5C1C" w:rsidP="000D5C1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4AE2379" w14:textId="09ED253E" w:rsidR="000D5C1C" w:rsidRPr="001E1084" w:rsidRDefault="000D5C1C" w:rsidP="000D5C1C">
            <w:pPr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väga hea</w:t>
            </w:r>
          </w:p>
        </w:tc>
        <w:tc>
          <w:tcPr>
            <w:tcW w:w="709" w:type="dxa"/>
            <w:vAlign w:val="bottom"/>
          </w:tcPr>
          <w:p w14:paraId="0793C622" w14:textId="69BA7F1B" w:rsidR="000D5C1C" w:rsidRPr="001E1084" w:rsidRDefault="000D5C1C" w:rsidP="000D5C1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ei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B24AC6A" w14:textId="32AB28DE" w:rsidR="000D5C1C" w:rsidRPr="001E1084" w:rsidRDefault="000D5C1C" w:rsidP="000D5C1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5/2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58F742D6" w14:textId="6B4BA25D" w:rsidR="000D5C1C" w:rsidRPr="001E1084" w:rsidRDefault="000D5C1C" w:rsidP="000D5C1C">
            <w:pPr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  <w:lang w:eastAsia="et-EE"/>
              </w:rPr>
              <w:t>Korteri müügiperiood oli 3 kuud. Ostjaks oli naabermaja elanik.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0CBEDE7" w14:textId="4FA0C232" w:rsidR="000D5C1C" w:rsidRPr="001E1084" w:rsidRDefault="000D5C1C" w:rsidP="000D5C1C">
            <w:pPr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2-toaline korter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A726872" w14:textId="563AF948" w:rsidR="000D5C1C" w:rsidRPr="001E1084" w:rsidRDefault="00A51A66" w:rsidP="000D5C1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dets.</w:t>
            </w:r>
            <w:r w:rsidR="006C03D6" w:rsidRPr="001E1084">
              <w:rPr>
                <w:rFonts w:cs="Arial"/>
                <w:sz w:val="18"/>
                <w:szCs w:val="18"/>
              </w:rPr>
              <w:t xml:space="preserve"> </w:t>
            </w:r>
            <w:r w:rsidR="000D5C1C" w:rsidRPr="001E1084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21DB9BA" w14:textId="685DC8C2" w:rsidR="000D5C1C" w:rsidRPr="001E1084" w:rsidRDefault="000D5C1C" w:rsidP="000D5C1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67 000</w:t>
            </w:r>
          </w:p>
        </w:tc>
      </w:tr>
      <w:tr w:rsidR="000D5C1C" w14:paraId="10E9FEE2" w14:textId="77777777" w:rsidTr="004471AF">
        <w:trPr>
          <w:trHeight w:val="701"/>
        </w:trPr>
        <w:tc>
          <w:tcPr>
            <w:tcW w:w="735" w:type="dxa"/>
            <w:shd w:val="clear" w:color="auto" w:fill="auto"/>
            <w:noWrap/>
            <w:vAlign w:val="bottom"/>
          </w:tcPr>
          <w:p w14:paraId="623F17DF" w14:textId="004AED3C" w:rsidR="000D5C1C" w:rsidRPr="001E1084" w:rsidRDefault="000D5C1C" w:rsidP="000D5C1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82" w:type="dxa"/>
            <w:shd w:val="clear" w:color="auto" w:fill="auto"/>
            <w:noWrap/>
            <w:vAlign w:val="bottom"/>
          </w:tcPr>
          <w:p w14:paraId="0338F2F5" w14:textId="77777777" w:rsidR="000D5C1C" w:rsidRPr="001E1084" w:rsidRDefault="000D5C1C" w:rsidP="000D5C1C">
            <w:pPr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Paprika tn 25,</w:t>
            </w:r>
          </w:p>
          <w:p w14:paraId="29839E34" w14:textId="7434A812" w:rsidR="000D5C1C" w:rsidRPr="001E1084" w:rsidRDefault="000D5C1C" w:rsidP="000D5C1C">
            <w:pPr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Muraka linnaosa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95902B7" w14:textId="4CA3145F" w:rsidR="000D5C1C" w:rsidRPr="001E1084" w:rsidRDefault="000D5C1C" w:rsidP="000D5C1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201</w:t>
            </w:r>
            <w:r w:rsidR="00493CC1" w:rsidRPr="001E1084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6C9E772" w14:textId="763769B6" w:rsidR="000D5C1C" w:rsidRPr="001E1084" w:rsidRDefault="000D5C1C" w:rsidP="000D5C1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AC0C666" w14:textId="77777777" w:rsidR="000D5C1C" w:rsidRPr="001E1084" w:rsidRDefault="000D5C1C" w:rsidP="000D5C1C">
            <w:pPr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väga hea</w:t>
            </w:r>
          </w:p>
        </w:tc>
        <w:tc>
          <w:tcPr>
            <w:tcW w:w="709" w:type="dxa"/>
            <w:vAlign w:val="bottom"/>
          </w:tcPr>
          <w:p w14:paraId="3CFD49E2" w14:textId="5A224187" w:rsidR="000D5C1C" w:rsidRPr="001E1084" w:rsidRDefault="000D5C1C" w:rsidP="000D5C1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jah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C084123" w14:textId="32A95B5B" w:rsidR="000D5C1C" w:rsidRPr="001E1084" w:rsidRDefault="000D5C1C" w:rsidP="000D5C1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6/6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43B7B3FB" w14:textId="36F34928" w:rsidR="000D5C1C" w:rsidRPr="001E1084" w:rsidRDefault="001A0E8F" w:rsidP="000D5C1C">
            <w:pPr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Korter müüdi krediidiasutuse nn hal</w:t>
            </w:r>
            <w:r w:rsidR="003904D7" w:rsidRPr="001E1084">
              <w:rPr>
                <w:rFonts w:cs="Arial"/>
                <w:color w:val="000000"/>
                <w:sz w:val="18"/>
                <w:szCs w:val="18"/>
              </w:rPr>
              <w:t xml:space="preserve">bade laenude osakonna </w:t>
            </w:r>
            <w:r w:rsidRPr="001E1084">
              <w:rPr>
                <w:rFonts w:cs="Arial"/>
                <w:color w:val="000000"/>
                <w:sz w:val="18"/>
                <w:szCs w:val="18"/>
              </w:rPr>
              <w:t>enampakkumisel. Müük korraldati minimaalses seadusandluses ettenähtud mahus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9807CF8" w14:textId="77777777" w:rsidR="000D5C1C" w:rsidRPr="001E1084" w:rsidRDefault="000D5C1C" w:rsidP="000D5C1C">
            <w:pPr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2-toaline korter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1473FA9" w14:textId="7B988912" w:rsidR="000D5C1C" w:rsidRPr="001E1084" w:rsidRDefault="00DB39E4" w:rsidP="000D5C1C">
            <w:pPr>
              <w:jc w:val="center"/>
              <w:rPr>
                <w:rFonts w:cs="Arial"/>
                <w:sz w:val="18"/>
                <w:szCs w:val="18"/>
              </w:rPr>
            </w:pPr>
            <w:r w:rsidRPr="001E1084">
              <w:rPr>
                <w:rFonts w:cs="Arial"/>
                <w:sz w:val="18"/>
                <w:szCs w:val="18"/>
              </w:rPr>
              <w:t>jaan</w:t>
            </w:r>
            <w:r w:rsidR="000D5C1C" w:rsidRPr="001E1084">
              <w:rPr>
                <w:rFonts w:cs="Arial"/>
                <w:sz w:val="18"/>
                <w:szCs w:val="18"/>
              </w:rPr>
              <w:t>.1</w:t>
            </w:r>
            <w:r w:rsidRPr="001E108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562231E" w14:textId="74BC70A7" w:rsidR="000D5C1C" w:rsidRPr="001E1084" w:rsidRDefault="001E1084" w:rsidP="000D5C1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59 7</w:t>
            </w:r>
            <w:r w:rsidR="000D5C1C" w:rsidRPr="001E1084">
              <w:rPr>
                <w:rFonts w:cs="Arial"/>
                <w:color w:val="000000"/>
                <w:sz w:val="18"/>
                <w:szCs w:val="18"/>
              </w:rPr>
              <w:t>00</w:t>
            </w:r>
          </w:p>
        </w:tc>
      </w:tr>
      <w:tr w:rsidR="000D5C1C" w14:paraId="31796243" w14:textId="77777777" w:rsidTr="004471AF">
        <w:trPr>
          <w:trHeight w:val="70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3D46D" w14:textId="0A8CDFC7" w:rsidR="000D5C1C" w:rsidRPr="001E1084" w:rsidRDefault="000D5C1C" w:rsidP="000D5C1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A9CF8" w14:textId="77777777" w:rsidR="000D5C1C" w:rsidRPr="001E1084" w:rsidRDefault="000D5C1C" w:rsidP="000D5C1C">
            <w:pPr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Nelgi tee 12,</w:t>
            </w:r>
          </w:p>
          <w:p w14:paraId="6E595FDE" w14:textId="3F7770E2" w:rsidR="000D5C1C" w:rsidRPr="001E1084" w:rsidRDefault="000D5C1C" w:rsidP="000D5C1C">
            <w:pPr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Tallinna linn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FB4AB" w14:textId="757B1606" w:rsidR="000D5C1C" w:rsidRPr="001E1084" w:rsidRDefault="000D5C1C" w:rsidP="000D5C1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2E90C" w14:textId="20F50724" w:rsidR="000D5C1C" w:rsidRPr="001E1084" w:rsidRDefault="000D5C1C" w:rsidP="000D5C1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364F8" w14:textId="77777777" w:rsidR="000D5C1C" w:rsidRPr="001E1084" w:rsidRDefault="000D5C1C" w:rsidP="000D5C1C">
            <w:pPr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väga hea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A8975" w14:textId="4779023A" w:rsidR="000D5C1C" w:rsidRPr="001E1084" w:rsidRDefault="000D5C1C" w:rsidP="000D5C1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ei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81118" w14:textId="4E2A6ECC" w:rsidR="000D5C1C" w:rsidRPr="001E1084" w:rsidRDefault="000D5C1C" w:rsidP="000D5C1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5/4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4730D" w14:textId="340560A1" w:rsidR="000D5C1C" w:rsidRPr="001E1084" w:rsidRDefault="000D5C1C" w:rsidP="000D5C1C">
            <w:pPr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sz w:val="18"/>
                <w:szCs w:val="18"/>
              </w:rPr>
              <w:t>Vara vahendajaks oli kõrvaline kinnisvarafirma, tehingu vahendustasuks oli vaid 1,5% tehinguhinnast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E8F71" w14:textId="77777777" w:rsidR="000D5C1C" w:rsidRPr="001E1084" w:rsidRDefault="000D5C1C" w:rsidP="000D5C1C">
            <w:pPr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2-toaline korter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1B419" w14:textId="57B8305F" w:rsidR="000D5C1C" w:rsidRPr="001E1084" w:rsidRDefault="000D5C1C" w:rsidP="000D5C1C">
            <w:pPr>
              <w:jc w:val="center"/>
              <w:rPr>
                <w:rFonts w:cs="Arial"/>
                <w:sz w:val="18"/>
                <w:szCs w:val="18"/>
              </w:rPr>
            </w:pPr>
            <w:r w:rsidRPr="001E1084">
              <w:rPr>
                <w:rFonts w:cs="Arial"/>
                <w:sz w:val="18"/>
                <w:szCs w:val="18"/>
              </w:rPr>
              <w:t>märts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F8F4" w14:textId="0A6984DA" w:rsidR="000D5C1C" w:rsidRPr="001E1084" w:rsidRDefault="001E1084" w:rsidP="000D5C1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63</w:t>
            </w:r>
            <w:r w:rsidR="000D5C1C" w:rsidRPr="001E108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CD5CA0">
              <w:rPr>
                <w:rFonts w:cs="Arial"/>
                <w:color w:val="000000"/>
                <w:sz w:val="18"/>
                <w:szCs w:val="18"/>
              </w:rPr>
              <w:t>1</w:t>
            </w:r>
            <w:r w:rsidR="000D5C1C" w:rsidRPr="001E1084">
              <w:rPr>
                <w:rFonts w:cs="Arial"/>
                <w:color w:val="000000"/>
                <w:sz w:val="18"/>
                <w:szCs w:val="18"/>
              </w:rPr>
              <w:t>00</w:t>
            </w:r>
          </w:p>
        </w:tc>
      </w:tr>
      <w:tr w:rsidR="000D5C1C" w:rsidRPr="00413D7B" w14:paraId="050A19E2" w14:textId="77777777" w:rsidTr="004471AF">
        <w:trPr>
          <w:trHeight w:val="70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B71F8" w14:textId="6186C24C" w:rsidR="000D5C1C" w:rsidRPr="001E1084" w:rsidRDefault="000D5C1C" w:rsidP="000D5C1C">
            <w:pPr>
              <w:jc w:val="center"/>
              <w:rPr>
                <w:rFonts w:cs="Arial"/>
                <w:sz w:val="18"/>
                <w:szCs w:val="18"/>
              </w:rPr>
            </w:pPr>
            <w:r w:rsidRPr="001E108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5FD66" w14:textId="77777777" w:rsidR="000D5C1C" w:rsidRPr="001E1084" w:rsidRDefault="000D5C1C" w:rsidP="000D5C1C">
            <w:pPr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Mandlipuu 7,</w:t>
            </w:r>
          </w:p>
          <w:p w14:paraId="6A0FF176" w14:textId="23666BDC" w:rsidR="000D5C1C" w:rsidRPr="001E1084" w:rsidRDefault="000D5C1C" w:rsidP="000D5C1C">
            <w:pPr>
              <w:rPr>
                <w:rFonts w:cs="Arial"/>
                <w:sz w:val="18"/>
                <w:szCs w:val="18"/>
              </w:rPr>
            </w:pPr>
            <w:r w:rsidRPr="001E1084">
              <w:rPr>
                <w:rFonts w:cs="Arial"/>
                <w:sz w:val="18"/>
                <w:szCs w:val="18"/>
              </w:rPr>
              <w:t>Muraka linnaosa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F28D1" w14:textId="77777777" w:rsidR="000D5C1C" w:rsidRPr="001E1084" w:rsidRDefault="000D5C1C" w:rsidP="000D5C1C">
            <w:pPr>
              <w:jc w:val="right"/>
              <w:rPr>
                <w:rFonts w:cs="Arial"/>
                <w:sz w:val="18"/>
                <w:szCs w:val="18"/>
              </w:rPr>
            </w:pPr>
            <w:r w:rsidRPr="001E1084">
              <w:rPr>
                <w:rFonts w:cs="Arial"/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D9172" w14:textId="798D8E3F" w:rsidR="000D5C1C" w:rsidRPr="001E1084" w:rsidRDefault="000D5C1C" w:rsidP="000D5C1C">
            <w:pPr>
              <w:jc w:val="right"/>
              <w:rPr>
                <w:rFonts w:cs="Arial"/>
                <w:sz w:val="18"/>
                <w:szCs w:val="18"/>
              </w:rPr>
            </w:pPr>
            <w:r w:rsidRPr="001E1084">
              <w:rPr>
                <w:rFonts w:cs="Arial"/>
                <w:sz w:val="18"/>
                <w:szCs w:val="18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1B31C" w14:textId="77777777" w:rsidR="000D5C1C" w:rsidRPr="001E1084" w:rsidRDefault="000D5C1C" w:rsidP="000D5C1C">
            <w:pPr>
              <w:rPr>
                <w:rFonts w:cs="Arial"/>
                <w:sz w:val="18"/>
                <w:szCs w:val="18"/>
              </w:rPr>
            </w:pPr>
            <w:r w:rsidRPr="001E1084">
              <w:rPr>
                <w:rFonts w:cs="Arial"/>
                <w:sz w:val="18"/>
                <w:szCs w:val="18"/>
              </w:rPr>
              <w:t>väga hea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F2DC6" w14:textId="77777777" w:rsidR="000D5C1C" w:rsidRPr="001E1084" w:rsidRDefault="000D5C1C" w:rsidP="000D5C1C">
            <w:pPr>
              <w:jc w:val="right"/>
              <w:rPr>
                <w:rFonts w:cs="Arial"/>
                <w:sz w:val="18"/>
                <w:szCs w:val="18"/>
              </w:rPr>
            </w:pPr>
            <w:r w:rsidRPr="001E1084">
              <w:rPr>
                <w:rFonts w:cs="Arial"/>
                <w:sz w:val="18"/>
                <w:szCs w:val="18"/>
              </w:rPr>
              <w:t>ei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BE7FC" w14:textId="3CEE81D2" w:rsidR="000D5C1C" w:rsidRPr="001E1084" w:rsidRDefault="000D5C1C" w:rsidP="000D5C1C">
            <w:pPr>
              <w:jc w:val="right"/>
              <w:rPr>
                <w:rFonts w:cs="Arial"/>
                <w:sz w:val="18"/>
                <w:szCs w:val="18"/>
              </w:rPr>
            </w:pPr>
            <w:r w:rsidRPr="001E1084">
              <w:rPr>
                <w:rFonts w:cs="Arial"/>
                <w:sz w:val="18"/>
                <w:szCs w:val="18"/>
              </w:rPr>
              <w:t xml:space="preserve"> 5/3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F8D56" w14:textId="4776FF2A" w:rsidR="000D5C1C" w:rsidRPr="001E1084" w:rsidRDefault="000D5C1C" w:rsidP="000D5C1C">
            <w:pPr>
              <w:rPr>
                <w:rFonts w:cs="Arial"/>
                <w:sz w:val="18"/>
                <w:szCs w:val="18"/>
              </w:rPr>
            </w:pPr>
            <w:r w:rsidRPr="001E1084">
              <w:rPr>
                <w:rFonts w:cs="Arial"/>
                <w:sz w:val="18"/>
                <w:szCs w:val="18"/>
              </w:rPr>
              <w:t xml:space="preserve">Tehingu hinnas sisaldus </w:t>
            </w:r>
            <w:r w:rsidR="00D450FE" w:rsidRPr="001E1084">
              <w:rPr>
                <w:rFonts w:cs="Arial"/>
                <w:sz w:val="18"/>
                <w:szCs w:val="18"/>
              </w:rPr>
              <w:t xml:space="preserve">täiesti uus </w:t>
            </w:r>
            <w:r w:rsidRPr="001E1084">
              <w:rPr>
                <w:rFonts w:cs="Arial"/>
                <w:sz w:val="18"/>
                <w:szCs w:val="18"/>
              </w:rPr>
              <w:t>mittestatsionaarne sisustus ja kodutehnika maksumusega 6000 eurot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DC71B" w14:textId="77777777" w:rsidR="000D5C1C" w:rsidRPr="001E1084" w:rsidRDefault="000D5C1C" w:rsidP="000D5C1C">
            <w:pPr>
              <w:rPr>
                <w:rFonts w:cs="Arial"/>
                <w:sz w:val="18"/>
                <w:szCs w:val="18"/>
              </w:rPr>
            </w:pPr>
            <w:r w:rsidRPr="001E1084">
              <w:rPr>
                <w:rFonts w:cs="Arial"/>
                <w:sz w:val="18"/>
                <w:szCs w:val="18"/>
              </w:rPr>
              <w:t>2-toaline korter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C0664" w14:textId="19B15C1B" w:rsidR="000D5C1C" w:rsidRPr="001E1084" w:rsidRDefault="000D5C1C" w:rsidP="000D5C1C">
            <w:pPr>
              <w:jc w:val="center"/>
              <w:rPr>
                <w:rFonts w:cs="Arial"/>
                <w:sz w:val="18"/>
                <w:szCs w:val="18"/>
              </w:rPr>
            </w:pPr>
            <w:r w:rsidRPr="001E1084">
              <w:rPr>
                <w:rFonts w:cs="Arial"/>
                <w:sz w:val="18"/>
                <w:szCs w:val="18"/>
              </w:rPr>
              <w:t>veebr.18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DEAEB" w14:textId="4E4952F0" w:rsidR="000D5C1C" w:rsidRPr="001E1084" w:rsidRDefault="00060EE2" w:rsidP="000D5C1C">
            <w:pPr>
              <w:jc w:val="right"/>
              <w:rPr>
                <w:rFonts w:cs="Arial"/>
                <w:sz w:val="18"/>
                <w:szCs w:val="18"/>
              </w:rPr>
            </w:pPr>
            <w:r w:rsidRPr="001E1084">
              <w:rPr>
                <w:rFonts w:cs="Arial"/>
                <w:sz w:val="18"/>
                <w:szCs w:val="18"/>
              </w:rPr>
              <w:t xml:space="preserve">69 </w:t>
            </w:r>
            <w:r w:rsidR="00616A02">
              <w:rPr>
                <w:rFonts w:cs="Arial"/>
                <w:sz w:val="18"/>
                <w:szCs w:val="18"/>
              </w:rPr>
              <w:t>7</w:t>
            </w:r>
            <w:r w:rsidR="000D5C1C" w:rsidRPr="001E1084">
              <w:rPr>
                <w:rFonts w:cs="Arial"/>
                <w:sz w:val="18"/>
                <w:szCs w:val="18"/>
              </w:rPr>
              <w:t>00</w:t>
            </w:r>
          </w:p>
        </w:tc>
      </w:tr>
      <w:tr w:rsidR="000D5C1C" w14:paraId="784B4D4E" w14:textId="77777777" w:rsidTr="004471AF">
        <w:trPr>
          <w:trHeight w:val="56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FA4C7" w14:textId="0362C138" w:rsidR="000D5C1C" w:rsidRPr="001E1084" w:rsidRDefault="000D5C1C" w:rsidP="000D5C1C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D4963" w14:textId="77777777" w:rsidR="000D5C1C" w:rsidRPr="001E1084" w:rsidRDefault="000D5C1C" w:rsidP="000D5C1C">
            <w:pPr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Pargi tee 4,</w:t>
            </w:r>
          </w:p>
          <w:p w14:paraId="74B1508A" w14:textId="6E6B1658" w:rsidR="000D5C1C" w:rsidRPr="001E1084" w:rsidRDefault="000D5C1C" w:rsidP="000D5C1C">
            <w:pPr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Maasikametsa linnaosa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BADDA" w14:textId="77777777" w:rsidR="000D5C1C" w:rsidRPr="001E1084" w:rsidRDefault="000D5C1C" w:rsidP="000D5C1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95771" w14:textId="140C393B" w:rsidR="000D5C1C" w:rsidRPr="001E1084" w:rsidRDefault="001D1A86" w:rsidP="000D5C1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C5C53" w14:textId="77777777" w:rsidR="000D5C1C" w:rsidRPr="001E1084" w:rsidRDefault="000D5C1C" w:rsidP="000D5C1C">
            <w:pPr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hea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287EF" w14:textId="77777777" w:rsidR="000D5C1C" w:rsidRPr="001E1084" w:rsidRDefault="000D5C1C" w:rsidP="000D5C1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jah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5AA92" w14:textId="77777777" w:rsidR="000D5C1C" w:rsidRPr="001E1084" w:rsidRDefault="000D5C1C" w:rsidP="000D5C1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4/3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D9F93" w14:textId="3D4548C9" w:rsidR="000D5C1C" w:rsidRPr="001E1084" w:rsidRDefault="000D5C1C" w:rsidP="000D5C1C">
            <w:pPr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 xml:space="preserve">Müügiperioodiks kujunes 6 kuud, mis ületab pisut antud piirkonna keskmist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F7989" w14:textId="613D6D50" w:rsidR="000D5C1C" w:rsidRPr="001E1084" w:rsidRDefault="000D5C1C" w:rsidP="000D5C1C">
            <w:pPr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4-toaline korter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639E8" w14:textId="77777777" w:rsidR="000D5C1C" w:rsidRPr="001E1084" w:rsidRDefault="000D5C1C" w:rsidP="000D5C1C">
            <w:pPr>
              <w:jc w:val="center"/>
              <w:rPr>
                <w:rFonts w:cs="Arial"/>
                <w:sz w:val="18"/>
                <w:szCs w:val="18"/>
              </w:rPr>
            </w:pPr>
            <w:r w:rsidRPr="001E1084">
              <w:rPr>
                <w:rFonts w:cs="Arial"/>
                <w:sz w:val="18"/>
                <w:szCs w:val="18"/>
              </w:rPr>
              <w:t>sept.17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881E0" w14:textId="77777777" w:rsidR="000D5C1C" w:rsidRPr="001E1084" w:rsidRDefault="000D5C1C" w:rsidP="000D5C1C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1E1084">
              <w:rPr>
                <w:rFonts w:cs="Arial"/>
                <w:color w:val="000000"/>
                <w:sz w:val="18"/>
                <w:szCs w:val="18"/>
              </w:rPr>
              <w:t>93 000</w:t>
            </w:r>
          </w:p>
        </w:tc>
      </w:tr>
    </w:tbl>
    <w:p w14:paraId="651C68C7" w14:textId="0DEC8F69" w:rsidR="00215093" w:rsidRDefault="00215093" w:rsidP="00346495">
      <w:pPr>
        <w:ind w:right="-51"/>
        <w:jc w:val="both"/>
        <w:rPr>
          <w:rFonts w:cs="Arial"/>
        </w:rPr>
      </w:pPr>
    </w:p>
    <w:p w14:paraId="47465EF3" w14:textId="77777777" w:rsidR="00215093" w:rsidRPr="00E8142C" w:rsidRDefault="00215093" w:rsidP="00346495">
      <w:pPr>
        <w:ind w:right="-51"/>
        <w:jc w:val="both"/>
        <w:rPr>
          <w:rFonts w:cs="Arial"/>
        </w:rPr>
      </w:pPr>
    </w:p>
    <w:p w14:paraId="260E1D88" w14:textId="77777777" w:rsidR="006959E0" w:rsidRPr="00E8142C" w:rsidRDefault="006959E0" w:rsidP="00346495">
      <w:pPr>
        <w:ind w:right="-51"/>
        <w:jc w:val="both"/>
        <w:rPr>
          <w:rFonts w:cs="Arial"/>
        </w:rPr>
      </w:pPr>
    </w:p>
    <w:p w14:paraId="6A8E0EB0" w14:textId="77777777" w:rsidR="00253A2B" w:rsidRPr="00F711D5" w:rsidRDefault="00253A2B" w:rsidP="002D32B8">
      <w:pPr>
        <w:pStyle w:val="BodyText3"/>
        <w:rPr>
          <w:sz w:val="2"/>
          <w:szCs w:val="2"/>
        </w:rPr>
        <w:sectPr w:rsidR="00253A2B" w:rsidRPr="00F711D5" w:rsidSect="00346495">
          <w:type w:val="evenPage"/>
          <w:pgSz w:w="16840" w:h="11907" w:orient="landscape" w:code="9"/>
          <w:pgMar w:top="1797" w:right="851" w:bottom="1469" w:left="1021" w:header="709" w:footer="709" w:gutter="0"/>
          <w:cols w:space="720"/>
          <w:titlePg/>
        </w:sectPr>
      </w:pPr>
    </w:p>
    <w:p w14:paraId="66D66594" w14:textId="77777777" w:rsidR="00DC5CB2" w:rsidRPr="00E8142C" w:rsidRDefault="00DC5CB2" w:rsidP="00537B14"/>
    <w:sectPr w:rsidR="00DC5CB2" w:rsidRPr="00E8142C" w:rsidSect="00346495">
      <w:type w:val="evenPage"/>
      <w:pgSz w:w="11907" w:h="16840" w:code="9"/>
      <w:pgMar w:top="1440" w:right="1469" w:bottom="1440" w:left="179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A31D6" w14:textId="77777777" w:rsidR="0005312B" w:rsidRDefault="0005312B">
      <w:r>
        <w:separator/>
      </w:r>
    </w:p>
  </w:endnote>
  <w:endnote w:type="continuationSeparator" w:id="0">
    <w:p w14:paraId="41A8635D" w14:textId="77777777" w:rsidR="0005312B" w:rsidRDefault="0005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FAB66" w14:textId="77777777" w:rsidR="005A341E" w:rsidRDefault="005A341E" w:rsidP="00B60E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DF6A0F" w14:textId="77777777" w:rsidR="005A341E" w:rsidRDefault="005A34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0EFF0" w14:textId="4A29AA9E" w:rsidR="005A341E" w:rsidRDefault="005A341E" w:rsidP="00B60E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76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D1C3A5" w14:textId="77777777" w:rsidR="005A341E" w:rsidRDefault="005A341E" w:rsidP="003464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55F8B" w14:textId="77777777" w:rsidR="0005312B" w:rsidRDefault="0005312B">
      <w:r>
        <w:separator/>
      </w:r>
    </w:p>
  </w:footnote>
  <w:footnote w:type="continuationSeparator" w:id="0">
    <w:p w14:paraId="1B97A401" w14:textId="77777777" w:rsidR="0005312B" w:rsidRDefault="00053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7A29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537C8B"/>
    <w:multiLevelType w:val="hybridMultilevel"/>
    <w:tmpl w:val="5C547A42"/>
    <w:lvl w:ilvl="0" w:tplc="8522F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721 BT" w:eastAsia="Courier" w:hAnsi="Swis721 BT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E85074"/>
    <w:multiLevelType w:val="hybridMultilevel"/>
    <w:tmpl w:val="9D624D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AF1704"/>
    <w:multiLevelType w:val="hybridMultilevel"/>
    <w:tmpl w:val="4C8AE370"/>
    <w:lvl w:ilvl="0" w:tplc="8522F888">
      <w:numFmt w:val="bullet"/>
      <w:lvlText w:val="-"/>
      <w:lvlJc w:val="left"/>
      <w:pPr>
        <w:ind w:left="1080" w:hanging="360"/>
      </w:pPr>
      <w:rPr>
        <w:rFonts w:ascii="Swis721 BT" w:eastAsia="Courier" w:hAnsi="Swis721 BT" w:cs="Courie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9B3727"/>
    <w:multiLevelType w:val="hybridMultilevel"/>
    <w:tmpl w:val="252A2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9F5873"/>
    <w:multiLevelType w:val="hybridMultilevel"/>
    <w:tmpl w:val="C792A72E"/>
    <w:lvl w:ilvl="0" w:tplc="042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2F1222"/>
    <w:multiLevelType w:val="hybridMultilevel"/>
    <w:tmpl w:val="CC3E0CA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75EBD"/>
    <w:multiLevelType w:val="hybridMultilevel"/>
    <w:tmpl w:val="6CC2B0B6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294E3E"/>
    <w:multiLevelType w:val="hybridMultilevel"/>
    <w:tmpl w:val="C6146BE8"/>
    <w:lvl w:ilvl="0" w:tplc="8522F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721 BT" w:eastAsia="Courier" w:hAnsi="Swis721 BT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95"/>
    <w:rsid w:val="00013562"/>
    <w:rsid w:val="00013DDE"/>
    <w:rsid w:val="000151FF"/>
    <w:rsid w:val="00023AB8"/>
    <w:rsid w:val="00037DA8"/>
    <w:rsid w:val="0004080B"/>
    <w:rsid w:val="00043053"/>
    <w:rsid w:val="00043D74"/>
    <w:rsid w:val="00047651"/>
    <w:rsid w:val="00050700"/>
    <w:rsid w:val="0005312B"/>
    <w:rsid w:val="000544EA"/>
    <w:rsid w:val="00055F8F"/>
    <w:rsid w:val="00060EE2"/>
    <w:rsid w:val="00072F31"/>
    <w:rsid w:val="00092F94"/>
    <w:rsid w:val="00094A86"/>
    <w:rsid w:val="000A2975"/>
    <w:rsid w:val="000A2D46"/>
    <w:rsid w:val="000A35B6"/>
    <w:rsid w:val="000A48E9"/>
    <w:rsid w:val="000A76DA"/>
    <w:rsid w:val="000B1D88"/>
    <w:rsid w:val="000C3D34"/>
    <w:rsid w:val="000C4643"/>
    <w:rsid w:val="000C526B"/>
    <w:rsid w:val="000D27D9"/>
    <w:rsid w:val="000D3EE1"/>
    <w:rsid w:val="000D5C1C"/>
    <w:rsid w:val="000E5496"/>
    <w:rsid w:val="000F144D"/>
    <w:rsid w:val="000F3E75"/>
    <w:rsid w:val="000F44C1"/>
    <w:rsid w:val="001033EB"/>
    <w:rsid w:val="00104D13"/>
    <w:rsid w:val="0010566D"/>
    <w:rsid w:val="0012310E"/>
    <w:rsid w:val="00124166"/>
    <w:rsid w:val="00130199"/>
    <w:rsid w:val="00132120"/>
    <w:rsid w:val="0013319C"/>
    <w:rsid w:val="00136278"/>
    <w:rsid w:val="0016263D"/>
    <w:rsid w:val="00163722"/>
    <w:rsid w:val="00164B30"/>
    <w:rsid w:val="00166BB5"/>
    <w:rsid w:val="00167B31"/>
    <w:rsid w:val="001712F4"/>
    <w:rsid w:val="001769D9"/>
    <w:rsid w:val="00182C0E"/>
    <w:rsid w:val="00197726"/>
    <w:rsid w:val="001A0E8F"/>
    <w:rsid w:val="001A35AD"/>
    <w:rsid w:val="001A498A"/>
    <w:rsid w:val="001A618E"/>
    <w:rsid w:val="001A717A"/>
    <w:rsid w:val="001B104D"/>
    <w:rsid w:val="001C043D"/>
    <w:rsid w:val="001C30DA"/>
    <w:rsid w:val="001D1A86"/>
    <w:rsid w:val="001E00AD"/>
    <w:rsid w:val="001E1084"/>
    <w:rsid w:val="001E24D2"/>
    <w:rsid w:val="001E28E2"/>
    <w:rsid w:val="001E4DA4"/>
    <w:rsid w:val="001E7A0D"/>
    <w:rsid w:val="001F571A"/>
    <w:rsid w:val="001F5850"/>
    <w:rsid w:val="00204801"/>
    <w:rsid w:val="00211BA7"/>
    <w:rsid w:val="00213E18"/>
    <w:rsid w:val="00215093"/>
    <w:rsid w:val="00224DBB"/>
    <w:rsid w:val="002266B2"/>
    <w:rsid w:val="00231C3A"/>
    <w:rsid w:val="002345E2"/>
    <w:rsid w:val="00244959"/>
    <w:rsid w:val="002476C8"/>
    <w:rsid w:val="002536C6"/>
    <w:rsid w:val="00253A2B"/>
    <w:rsid w:val="00256640"/>
    <w:rsid w:val="002668EB"/>
    <w:rsid w:val="00266DDD"/>
    <w:rsid w:val="002714BE"/>
    <w:rsid w:val="002756A0"/>
    <w:rsid w:val="00284513"/>
    <w:rsid w:val="002850EC"/>
    <w:rsid w:val="00297B77"/>
    <w:rsid w:val="002B04F1"/>
    <w:rsid w:val="002B5C5A"/>
    <w:rsid w:val="002B5CDB"/>
    <w:rsid w:val="002B62A9"/>
    <w:rsid w:val="002C724F"/>
    <w:rsid w:val="002D32B8"/>
    <w:rsid w:val="002F15A6"/>
    <w:rsid w:val="002F34C1"/>
    <w:rsid w:val="002F3E01"/>
    <w:rsid w:val="00300950"/>
    <w:rsid w:val="0031210B"/>
    <w:rsid w:val="00314053"/>
    <w:rsid w:val="003150A9"/>
    <w:rsid w:val="003155E2"/>
    <w:rsid w:val="00315CBF"/>
    <w:rsid w:val="0032021A"/>
    <w:rsid w:val="00324E55"/>
    <w:rsid w:val="00342630"/>
    <w:rsid w:val="00343EFD"/>
    <w:rsid w:val="00346045"/>
    <w:rsid w:val="00346495"/>
    <w:rsid w:val="00352CA4"/>
    <w:rsid w:val="00357425"/>
    <w:rsid w:val="00360B65"/>
    <w:rsid w:val="00361A54"/>
    <w:rsid w:val="003642FA"/>
    <w:rsid w:val="00367793"/>
    <w:rsid w:val="00372118"/>
    <w:rsid w:val="00373F5C"/>
    <w:rsid w:val="0038151E"/>
    <w:rsid w:val="00382C18"/>
    <w:rsid w:val="003861E8"/>
    <w:rsid w:val="003904D7"/>
    <w:rsid w:val="003A537C"/>
    <w:rsid w:val="003A5DE7"/>
    <w:rsid w:val="003B2EBE"/>
    <w:rsid w:val="003B5A6F"/>
    <w:rsid w:val="003B5FEC"/>
    <w:rsid w:val="003D11E1"/>
    <w:rsid w:val="003D1449"/>
    <w:rsid w:val="003D1A8C"/>
    <w:rsid w:val="003D31AD"/>
    <w:rsid w:val="003F02C6"/>
    <w:rsid w:val="003F0D1A"/>
    <w:rsid w:val="00400032"/>
    <w:rsid w:val="00427213"/>
    <w:rsid w:val="00431789"/>
    <w:rsid w:val="00431A3B"/>
    <w:rsid w:val="004335D0"/>
    <w:rsid w:val="0043542F"/>
    <w:rsid w:val="0043663C"/>
    <w:rsid w:val="00441093"/>
    <w:rsid w:val="00444252"/>
    <w:rsid w:val="004471AF"/>
    <w:rsid w:val="00447D7C"/>
    <w:rsid w:val="00454EFD"/>
    <w:rsid w:val="00470BAE"/>
    <w:rsid w:val="00472D47"/>
    <w:rsid w:val="004824B7"/>
    <w:rsid w:val="00483C20"/>
    <w:rsid w:val="00484196"/>
    <w:rsid w:val="00491778"/>
    <w:rsid w:val="00492E68"/>
    <w:rsid w:val="00493CC1"/>
    <w:rsid w:val="00495D2A"/>
    <w:rsid w:val="00496D60"/>
    <w:rsid w:val="004A0783"/>
    <w:rsid w:val="004A2292"/>
    <w:rsid w:val="004A24CB"/>
    <w:rsid w:val="004A306D"/>
    <w:rsid w:val="004A45BE"/>
    <w:rsid w:val="004B0D97"/>
    <w:rsid w:val="004B184D"/>
    <w:rsid w:val="004D3B50"/>
    <w:rsid w:val="004E7873"/>
    <w:rsid w:val="005167CA"/>
    <w:rsid w:val="005266F4"/>
    <w:rsid w:val="00535597"/>
    <w:rsid w:val="00537B14"/>
    <w:rsid w:val="00540CD5"/>
    <w:rsid w:val="005419F5"/>
    <w:rsid w:val="0055049F"/>
    <w:rsid w:val="00550638"/>
    <w:rsid w:val="00552B01"/>
    <w:rsid w:val="005560CC"/>
    <w:rsid w:val="00576CC6"/>
    <w:rsid w:val="0058211E"/>
    <w:rsid w:val="00587191"/>
    <w:rsid w:val="005911CF"/>
    <w:rsid w:val="005924FB"/>
    <w:rsid w:val="005A341E"/>
    <w:rsid w:val="005A5829"/>
    <w:rsid w:val="005B0B33"/>
    <w:rsid w:val="005B12BF"/>
    <w:rsid w:val="005B3E7A"/>
    <w:rsid w:val="005B41EA"/>
    <w:rsid w:val="005B4A17"/>
    <w:rsid w:val="005C2C53"/>
    <w:rsid w:val="005C50F8"/>
    <w:rsid w:val="005C667F"/>
    <w:rsid w:val="005D7B01"/>
    <w:rsid w:val="005E33CE"/>
    <w:rsid w:val="005F4C71"/>
    <w:rsid w:val="005F5756"/>
    <w:rsid w:val="006001F1"/>
    <w:rsid w:val="006016A0"/>
    <w:rsid w:val="0061047F"/>
    <w:rsid w:val="00616A02"/>
    <w:rsid w:val="00621EE5"/>
    <w:rsid w:val="00633F96"/>
    <w:rsid w:val="00636B64"/>
    <w:rsid w:val="006370FD"/>
    <w:rsid w:val="006408DE"/>
    <w:rsid w:val="0065458D"/>
    <w:rsid w:val="00655F11"/>
    <w:rsid w:val="006565C0"/>
    <w:rsid w:val="00656F33"/>
    <w:rsid w:val="00660216"/>
    <w:rsid w:val="00663CCC"/>
    <w:rsid w:val="00664B1A"/>
    <w:rsid w:val="006663AC"/>
    <w:rsid w:val="00673870"/>
    <w:rsid w:val="00674278"/>
    <w:rsid w:val="00676B15"/>
    <w:rsid w:val="00676BD4"/>
    <w:rsid w:val="00681F5B"/>
    <w:rsid w:val="006907D0"/>
    <w:rsid w:val="006959E0"/>
    <w:rsid w:val="006B6A8E"/>
    <w:rsid w:val="006C03D6"/>
    <w:rsid w:val="006C2D75"/>
    <w:rsid w:val="006C3E5A"/>
    <w:rsid w:val="006C5D3D"/>
    <w:rsid w:val="006C6375"/>
    <w:rsid w:val="006C67AA"/>
    <w:rsid w:val="006E163C"/>
    <w:rsid w:val="006E1B2E"/>
    <w:rsid w:val="006E7736"/>
    <w:rsid w:val="006F318D"/>
    <w:rsid w:val="006F4B4F"/>
    <w:rsid w:val="006F5335"/>
    <w:rsid w:val="007107DA"/>
    <w:rsid w:val="007322FF"/>
    <w:rsid w:val="00732C04"/>
    <w:rsid w:val="007336D1"/>
    <w:rsid w:val="00741601"/>
    <w:rsid w:val="00741B4E"/>
    <w:rsid w:val="007430CF"/>
    <w:rsid w:val="00747B55"/>
    <w:rsid w:val="0075031A"/>
    <w:rsid w:val="00760BA9"/>
    <w:rsid w:val="00761D91"/>
    <w:rsid w:val="00762C3D"/>
    <w:rsid w:val="007706A4"/>
    <w:rsid w:val="00775F36"/>
    <w:rsid w:val="00786341"/>
    <w:rsid w:val="00797E46"/>
    <w:rsid w:val="007A10B1"/>
    <w:rsid w:val="007A3D27"/>
    <w:rsid w:val="007A7B9E"/>
    <w:rsid w:val="007B2613"/>
    <w:rsid w:val="007B3132"/>
    <w:rsid w:val="007B3893"/>
    <w:rsid w:val="007B645E"/>
    <w:rsid w:val="007B6CCC"/>
    <w:rsid w:val="007B7773"/>
    <w:rsid w:val="007C271C"/>
    <w:rsid w:val="007C5615"/>
    <w:rsid w:val="007C69C4"/>
    <w:rsid w:val="007D07DC"/>
    <w:rsid w:val="007D0E4E"/>
    <w:rsid w:val="007D2FF3"/>
    <w:rsid w:val="007E2118"/>
    <w:rsid w:val="007E4570"/>
    <w:rsid w:val="007E704A"/>
    <w:rsid w:val="007F147C"/>
    <w:rsid w:val="007F7737"/>
    <w:rsid w:val="00801954"/>
    <w:rsid w:val="00803507"/>
    <w:rsid w:val="00806A4A"/>
    <w:rsid w:val="008123A7"/>
    <w:rsid w:val="008274D6"/>
    <w:rsid w:val="008368EF"/>
    <w:rsid w:val="008420E7"/>
    <w:rsid w:val="0084289E"/>
    <w:rsid w:val="008464BA"/>
    <w:rsid w:val="00856F4A"/>
    <w:rsid w:val="00866087"/>
    <w:rsid w:val="00875ADD"/>
    <w:rsid w:val="00880C7E"/>
    <w:rsid w:val="0088171E"/>
    <w:rsid w:val="008933E3"/>
    <w:rsid w:val="008A0472"/>
    <w:rsid w:val="008A0AF6"/>
    <w:rsid w:val="008A2580"/>
    <w:rsid w:val="008A5B15"/>
    <w:rsid w:val="008C3161"/>
    <w:rsid w:val="008C6508"/>
    <w:rsid w:val="008D5F3A"/>
    <w:rsid w:val="008E20D2"/>
    <w:rsid w:val="008E34B8"/>
    <w:rsid w:val="008E4C28"/>
    <w:rsid w:val="008F1471"/>
    <w:rsid w:val="008F165A"/>
    <w:rsid w:val="009038C9"/>
    <w:rsid w:val="00922983"/>
    <w:rsid w:val="009249BE"/>
    <w:rsid w:val="00934898"/>
    <w:rsid w:val="00935333"/>
    <w:rsid w:val="00947ACE"/>
    <w:rsid w:val="00951468"/>
    <w:rsid w:val="00960275"/>
    <w:rsid w:val="0096046E"/>
    <w:rsid w:val="00961CC4"/>
    <w:rsid w:val="00962F54"/>
    <w:rsid w:val="00963E43"/>
    <w:rsid w:val="00971F27"/>
    <w:rsid w:val="00972019"/>
    <w:rsid w:val="009825DB"/>
    <w:rsid w:val="00982840"/>
    <w:rsid w:val="009A088E"/>
    <w:rsid w:val="009A1E87"/>
    <w:rsid w:val="009A39DE"/>
    <w:rsid w:val="009A3CB3"/>
    <w:rsid w:val="009A51F7"/>
    <w:rsid w:val="009B09DB"/>
    <w:rsid w:val="009B2C61"/>
    <w:rsid w:val="009B34D3"/>
    <w:rsid w:val="009B363E"/>
    <w:rsid w:val="009B533C"/>
    <w:rsid w:val="009B762F"/>
    <w:rsid w:val="009C01A7"/>
    <w:rsid w:val="009D2159"/>
    <w:rsid w:val="009D75A4"/>
    <w:rsid w:val="009F2EE3"/>
    <w:rsid w:val="00A1293F"/>
    <w:rsid w:val="00A13235"/>
    <w:rsid w:val="00A167C4"/>
    <w:rsid w:val="00A16BB2"/>
    <w:rsid w:val="00A22D1B"/>
    <w:rsid w:val="00A30D5D"/>
    <w:rsid w:val="00A31882"/>
    <w:rsid w:val="00A34436"/>
    <w:rsid w:val="00A432BC"/>
    <w:rsid w:val="00A51A66"/>
    <w:rsid w:val="00A5756F"/>
    <w:rsid w:val="00A62303"/>
    <w:rsid w:val="00A70BD7"/>
    <w:rsid w:val="00A72973"/>
    <w:rsid w:val="00A82DA0"/>
    <w:rsid w:val="00A832A3"/>
    <w:rsid w:val="00A838D0"/>
    <w:rsid w:val="00A84129"/>
    <w:rsid w:val="00A84928"/>
    <w:rsid w:val="00A8602A"/>
    <w:rsid w:val="00A8725B"/>
    <w:rsid w:val="00A9045F"/>
    <w:rsid w:val="00A90BFC"/>
    <w:rsid w:val="00A9441B"/>
    <w:rsid w:val="00AC3A3E"/>
    <w:rsid w:val="00AD3712"/>
    <w:rsid w:val="00AE0B89"/>
    <w:rsid w:val="00AE1528"/>
    <w:rsid w:val="00AE2010"/>
    <w:rsid w:val="00AE35CF"/>
    <w:rsid w:val="00AE3DBD"/>
    <w:rsid w:val="00AF3882"/>
    <w:rsid w:val="00B04100"/>
    <w:rsid w:val="00B144F1"/>
    <w:rsid w:val="00B16612"/>
    <w:rsid w:val="00B1673B"/>
    <w:rsid w:val="00B16BD7"/>
    <w:rsid w:val="00B17E6E"/>
    <w:rsid w:val="00B31488"/>
    <w:rsid w:val="00B32A4F"/>
    <w:rsid w:val="00B347F5"/>
    <w:rsid w:val="00B427C5"/>
    <w:rsid w:val="00B56C0C"/>
    <w:rsid w:val="00B60EF3"/>
    <w:rsid w:val="00B61DB7"/>
    <w:rsid w:val="00B66B81"/>
    <w:rsid w:val="00B74BB3"/>
    <w:rsid w:val="00B75318"/>
    <w:rsid w:val="00B76F1B"/>
    <w:rsid w:val="00B9392E"/>
    <w:rsid w:val="00B940FD"/>
    <w:rsid w:val="00BA0878"/>
    <w:rsid w:val="00BA2425"/>
    <w:rsid w:val="00BA5A6E"/>
    <w:rsid w:val="00BA5CE1"/>
    <w:rsid w:val="00BA5D15"/>
    <w:rsid w:val="00BB188E"/>
    <w:rsid w:val="00BB7EE4"/>
    <w:rsid w:val="00BC4AAA"/>
    <w:rsid w:val="00BC7930"/>
    <w:rsid w:val="00BD260C"/>
    <w:rsid w:val="00BD4BFF"/>
    <w:rsid w:val="00BD51F2"/>
    <w:rsid w:val="00BE498E"/>
    <w:rsid w:val="00BF4B10"/>
    <w:rsid w:val="00C007C1"/>
    <w:rsid w:val="00C03769"/>
    <w:rsid w:val="00C11515"/>
    <w:rsid w:val="00C22407"/>
    <w:rsid w:val="00C23595"/>
    <w:rsid w:val="00C25C27"/>
    <w:rsid w:val="00C365DE"/>
    <w:rsid w:val="00C4482B"/>
    <w:rsid w:val="00C64F20"/>
    <w:rsid w:val="00C75AB6"/>
    <w:rsid w:val="00C80506"/>
    <w:rsid w:val="00C820D4"/>
    <w:rsid w:val="00C82EEE"/>
    <w:rsid w:val="00C85022"/>
    <w:rsid w:val="00C90B52"/>
    <w:rsid w:val="00C92D36"/>
    <w:rsid w:val="00C94ACA"/>
    <w:rsid w:val="00C94E5C"/>
    <w:rsid w:val="00C97564"/>
    <w:rsid w:val="00CA7FF5"/>
    <w:rsid w:val="00CB01EC"/>
    <w:rsid w:val="00CB301F"/>
    <w:rsid w:val="00CB6172"/>
    <w:rsid w:val="00CC1014"/>
    <w:rsid w:val="00CC5121"/>
    <w:rsid w:val="00CD0B41"/>
    <w:rsid w:val="00CD5CA0"/>
    <w:rsid w:val="00CD64A8"/>
    <w:rsid w:val="00CD68E8"/>
    <w:rsid w:val="00CE35A1"/>
    <w:rsid w:val="00D02874"/>
    <w:rsid w:val="00D03B8A"/>
    <w:rsid w:val="00D17345"/>
    <w:rsid w:val="00D17F15"/>
    <w:rsid w:val="00D2265D"/>
    <w:rsid w:val="00D27A24"/>
    <w:rsid w:val="00D31BE2"/>
    <w:rsid w:val="00D3360E"/>
    <w:rsid w:val="00D3412E"/>
    <w:rsid w:val="00D365F5"/>
    <w:rsid w:val="00D419CF"/>
    <w:rsid w:val="00D41C73"/>
    <w:rsid w:val="00D450FE"/>
    <w:rsid w:val="00D476AF"/>
    <w:rsid w:val="00D508E6"/>
    <w:rsid w:val="00D50D8D"/>
    <w:rsid w:val="00D51B1E"/>
    <w:rsid w:val="00D5235B"/>
    <w:rsid w:val="00D67813"/>
    <w:rsid w:val="00D70224"/>
    <w:rsid w:val="00D76457"/>
    <w:rsid w:val="00D77A78"/>
    <w:rsid w:val="00D822A0"/>
    <w:rsid w:val="00D8291F"/>
    <w:rsid w:val="00D85CB8"/>
    <w:rsid w:val="00D87392"/>
    <w:rsid w:val="00D90C23"/>
    <w:rsid w:val="00D94C93"/>
    <w:rsid w:val="00DA27C5"/>
    <w:rsid w:val="00DA41CD"/>
    <w:rsid w:val="00DA6C9B"/>
    <w:rsid w:val="00DB39E4"/>
    <w:rsid w:val="00DB566C"/>
    <w:rsid w:val="00DC5CB2"/>
    <w:rsid w:val="00DD0850"/>
    <w:rsid w:val="00DD285E"/>
    <w:rsid w:val="00DD3340"/>
    <w:rsid w:val="00DE45DE"/>
    <w:rsid w:val="00DF7703"/>
    <w:rsid w:val="00E23FDD"/>
    <w:rsid w:val="00E3025F"/>
    <w:rsid w:val="00E33DF8"/>
    <w:rsid w:val="00E34B5A"/>
    <w:rsid w:val="00E35A9D"/>
    <w:rsid w:val="00E443C5"/>
    <w:rsid w:val="00E502B4"/>
    <w:rsid w:val="00E55F7E"/>
    <w:rsid w:val="00E645DF"/>
    <w:rsid w:val="00E655DE"/>
    <w:rsid w:val="00E673A2"/>
    <w:rsid w:val="00E67524"/>
    <w:rsid w:val="00E67C5D"/>
    <w:rsid w:val="00E751B2"/>
    <w:rsid w:val="00E8142C"/>
    <w:rsid w:val="00E8368D"/>
    <w:rsid w:val="00E87966"/>
    <w:rsid w:val="00E9187C"/>
    <w:rsid w:val="00E979A7"/>
    <w:rsid w:val="00EA1D66"/>
    <w:rsid w:val="00EA653D"/>
    <w:rsid w:val="00EB4179"/>
    <w:rsid w:val="00EB6301"/>
    <w:rsid w:val="00EB76F5"/>
    <w:rsid w:val="00EC7587"/>
    <w:rsid w:val="00ED616B"/>
    <w:rsid w:val="00EF07F6"/>
    <w:rsid w:val="00F07548"/>
    <w:rsid w:val="00F11F39"/>
    <w:rsid w:val="00F3080E"/>
    <w:rsid w:val="00F310ED"/>
    <w:rsid w:val="00F41B5D"/>
    <w:rsid w:val="00F53771"/>
    <w:rsid w:val="00F56EDB"/>
    <w:rsid w:val="00F65E4F"/>
    <w:rsid w:val="00F711D5"/>
    <w:rsid w:val="00F71C16"/>
    <w:rsid w:val="00F825FB"/>
    <w:rsid w:val="00F87CE8"/>
    <w:rsid w:val="00FA0C79"/>
    <w:rsid w:val="00FA5EE9"/>
    <w:rsid w:val="00FB2AA0"/>
    <w:rsid w:val="00FB4200"/>
    <w:rsid w:val="00FB5763"/>
    <w:rsid w:val="00FC3283"/>
    <w:rsid w:val="00FD00FB"/>
    <w:rsid w:val="00FD44DE"/>
    <w:rsid w:val="00FF2D1A"/>
    <w:rsid w:val="00FF4C82"/>
    <w:rsid w:val="00FF4E7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D0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495"/>
    <w:rPr>
      <w:rFonts w:ascii="Arial" w:hAnsi="Arial"/>
      <w:sz w:val="22"/>
      <w:szCs w:val="24"/>
      <w:lang w:val="et-EE"/>
    </w:rPr>
  </w:style>
  <w:style w:type="paragraph" w:styleId="Heading1">
    <w:name w:val="heading 1"/>
    <w:basedOn w:val="Normal"/>
    <w:next w:val="Normal"/>
    <w:qFormat/>
    <w:rsid w:val="00346495"/>
    <w:pPr>
      <w:keepNext/>
      <w:jc w:val="both"/>
      <w:outlineLvl w:val="0"/>
    </w:pPr>
    <w:rPr>
      <w:bCs/>
      <w:sz w:val="28"/>
      <w:szCs w:val="20"/>
    </w:rPr>
  </w:style>
  <w:style w:type="paragraph" w:styleId="Heading3">
    <w:name w:val="heading 3"/>
    <w:basedOn w:val="Normal"/>
    <w:next w:val="Normal"/>
    <w:qFormat/>
    <w:rsid w:val="00346495"/>
    <w:pPr>
      <w:keepNext/>
      <w:tabs>
        <w:tab w:val="left" w:pos="2410"/>
        <w:tab w:val="left" w:pos="2835"/>
      </w:tabs>
      <w:jc w:val="center"/>
      <w:outlineLvl w:val="2"/>
    </w:pPr>
    <w:rPr>
      <w:rFonts w:cs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46495"/>
  </w:style>
  <w:style w:type="paragraph" w:styleId="Footer">
    <w:name w:val="footer"/>
    <w:basedOn w:val="Normal"/>
    <w:rsid w:val="00346495"/>
    <w:pPr>
      <w:tabs>
        <w:tab w:val="center" w:pos="4153"/>
        <w:tab w:val="right" w:pos="8306"/>
      </w:tabs>
    </w:pPr>
    <w:rPr>
      <w:rFonts w:ascii="Times New Roman" w:hAnsi="Times New Roman"/>
      <w:sz w:val="24"/>
      <w:szCs w:val="20"/>
    </w:rPr>
  </w:style>
  <w:style w:type="paragraph" w:styleId="BodyText3">
    <w:name w:val="Body Text 3"/>
    <w:basedOn w:val="Normal"/>
    <w:rsid w:val="00346495"/>
    <w:pPr>
      <w:ind w:right="-51"/>
      <w:jc w:val="both"/>
    </w:pPr>
    <w:rPr>
      <w:rFonts w:cs="Arial"/>
    </w:rPr>
  </w:style>
  <w:style w:type="paragraph" w:styleId="BodyTextIndent2">
    <w:name w:val="Body Text Indent 2"/>
    <w:basedOn w:val="Normal"/>
    <w:rsid w:val="00346495"/>
    <w:pPr>
      <w:spacing w:after="120" w:line="480" w:lineRule="auto"/>
      <w:ind w:left="283"/>
    </w:pPr>
  </w:style>
  <w:style w:type="paragraph" w:styleId="ListParagraph">
    <w:name w:val="List Paragraph"/>
    <w:basedOn w:val="Normal"/>
    <w:uiPriority w:val="34"/>
    <w:qFormat/>
    <w:rsid w:val="00C820D4"/>
    <w:pPr>
      <w:ind w:left="708"/>
    </w:pPr>
  </w:style>
  <w:style w:type="character" w:styleId="CommentReference">
    <w:name w:val="annotation reference"/>
    <w:rsid w:val="006C67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67AA"/>
    <w:rPr>
      <w:sz w:val="20"/>
      <w:szCs w:val="20"/>
    </w:rPr>
  </w:style>
  <w:style w:type="character" w:customStyle="1" w:styleId="CommentTextChar">
    <w:name w:val="Comment Text Char"/>
    <w:link w:val="CommentText"/>
    <w:rsid w:val="006C67A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C67AA"/>
    <w:rPr>
      <w:b/>
      <w:bCs/>
    </w:rPr>
  </w:style>
  <w:style w:type="character" w:customStyle="1" w:styleId="CommentSubjectChar">
    <w:name w:val="Comment Subject Char"/>
    <w:link w:val="CommentSubject"/>
    <w:rsid w:val="006C67AA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6C6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67A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495"/>
    <w:rPr>
      <w:rFonts w:ascii="Arial" w:hAnsi="Arial"/>
      <w:sz w:val="22"/>
      <w:szCs w:val="24"/>
      <w:lang w:val="et-EE"/>
    </w:rPr>
  </w:style>
  <w:style w:type="paragraph" w:styleId="Heading1">
    <w:name w:val="heading 1"/>
    <w:basedOn w:val="Normal"/>
    <w:next w:val="Normal"/>
    <w:qFormat/>
    <w:rsid w:val="00346495"/>
    <w:pPr>
      <w:keepNext/>
      <w:jc w:val="both"/>
      <w:outlineLvl w:val="0"/>
    </w:pPr>
    <w:rPr>
      <w:bCs/>
      <w:sz w:val="28"/>
      <w:szCs w:val="20"/>
    </w:rPr>
  </w:style>
  <w:style w:type="paragraph" w:styleId="Heading3">
    <w:name w:val="heading 3"/>
    <w:basedOn w:val="Normal"/>
    <w:next w:val="Normal"/>
    <w:qFormat/>
    <w:rsid w:val="00346495"/>
    <w:pPr>
      <w:keepNext/>
      <w:tabs>
        <w:tab w:val="left" w:pos="2410"/>
        <w:tab w:val="left" w:pos="2835"/>
      </w:tabs>
      <w:jc w:val="center"/>
      <w:outlineLvl w:val="2"/>
    </w:pPr>
    <w:rPr>
      <w:rFonts w:cs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346495"/>
  </w:style>
  <w:style w:type="paragraph" w:styleId="Footer">
    <w:name w:val="footer"/>
    <w:basedOn w:val="Normal"/>
    <w:rsid w:val="00346495"/>
    <w:pPr>
      <w:tabs>
        <w:tab w:val="center" w:pos="4153"/>
        <w:tab w:val="right" w:pos="8306"/>
      </w:tabs>
    </w:pPr>
    <w:rPr>
      <w:rFonts w:ascii="Times New Roman" w:hAnsi="Times New Roman"/>
      <w:sz w:val="24"/>
      <w:szCs w:val="20"/>
    </w:rPr>
  </w:style>
  <w:style w:type="paragraph" w:styleId="BodyText3">
    <w:name w:val="Body Text 3"/>
    <w:basedOn w:val="Normal"/>
    <w:rsid w:val="00346495"/>
    <w:pPr>
      <w:ind w:right="-51"/>
      <w:jc w:val="both"/>
    </w:pPr>
    <w:rPr>
      <w:rFonts w:cs="Arial"/>
    </w:rPr>
  </w:style>
  <w:style w:type="paragraph" w:styleId="BodyTextIndent2">
    <w:name w:val="Body Text Indent 2"/>
    <w:basedOn w:val="Normal"/>
    <w:rsid w:val="00346495"/>
    <w:pPr>
      <w:spacing w:after="120" w:line="480" w:lineRule="auto"/>
      <w:ind w:left="283"/>
    </w:pPr>
  </w:style>
  <w:style w:type="paragraph" w:styleId="ListParagraph">
    <w:name w:val="List Paragraph"/>
    <w:basedOn w:val="Normal"/>
    <w:uiPriority w:val="34"/>
    <w:qFormat/>
    <w:rsid w:val="00C820D4"/>
    <w:pPr>
      <w:ind w:left="708"/>
    </w:pPr>
  </w:style>
  <w:style w:type="character" w:styleId="CommentReference">
    <w:name w:val="annotation reference"/>
    <w:rsid w:val="006C67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67AA"/>
    <w:rPr>
      <w:sz w:val="20"/>
      <w:szCs w:val="20"/>
    </w:rPr>
  </w:style>
  <w:style w:type="character" w:customStyle="1" w:styleId="CommentTextChar">
    <w:name w:val="Comment Text Char"/>
    <w:link w:val="CommentText"/>
    <w:rsid w:val="006C67A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C67AA"/>
    <w:rPr>
      <w:b/>
      <w:bCs/>
    </w:rPr>
  </w:style>
  <w:style w:type="character" w:customStyle="1" w:styleId="CommentSubjectChar">
    <w:name w:val="Comment Subject Char"/>
    <w:link w:val="CommentSubject"/>
    <w:rsid w:val="006C67AA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6C6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67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8</Pages>
  <Words>1289</Words>
  <Characters>8927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Ülesanne</vt:lpstr>
      <vt:lpstr>Ülesanne</vt:lpstr>
    </vt:vector>
  </TitlesOfParts>
  <Company>Kinnisvaraekspert Tartu OÜ</Company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Ülesanne</dc:title>
  <dc:subject/>
  <dc:creator>Eduard Elbrecht</dc:creator>
  <cp:keywords/>
  <dc:description/>
  <cp:lastModifiedBy>Ene Kolbre</cp:lastModifiedBy>
  <cp:revision>193</cp:revision>
  <cp:lastPrinted>2013-11-18T07:49:00Z</cp:lastPrinted>
  <dcterms:created xsi:type="dcterms:W3CDTF">2018-03-17T10:23:00Z</dcterms:created>
  <dcterms:modified xsi:type="dcterms:W3CDTF">2018-03-27T14:07:00Z</dcterms:modified>
</cp:coreProperties>
</file>