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C6" w:rsidRPr="00962BBA" w:rsidRDefault="0094487B" w:rsidP="002C10C6">
      <w:pPr>
        <w:spacing w:after="0"/>
        <w:rPr>
          <w:rFonts w:ascii="Times New Roman" w:hAnsi="Times New Roman" w:cs="Times New Roman"/>
          <w:b/>
          <w:sz w:val="28"/>
          <w:szCs w:val="24"/>
        </w:rPr>
      </w:pPr>
      <w:r w:rsidRPr="00962BBA">
        <w:rPr>
          <w:rFonts w:ascii="Times New Roman" w:hAnsi="Times New Roman" w:cs="Times New Roman"/>
          <w:b/>
          <w:sz w:val="28"/>
          <w:szCs w:val="24"/>
        </w:rPr>
        <w:t xml:space="preserve">Teoreetiline osa   </w:t>
      </w:r>
      <w:r w:rsidR="002B0D04" w:rsidRPr="00962BBA">
        <w:rPr>
          <w:rFonts w:ascii="Times New Roman" w:hAnsi="Times New Roman" w:cs="Times New Roman"/>
          <w:b/>
          <w:sz w:val="28"/>
          <w:szCs w:val="24"/>
        </w:rPr>
        <w:t xml:space="preserve">Kinnisvara hindaja - EH </w:t>
      </w:r>
      <w:r w:rsidRPr="00962BBA">
        <w:rPr>
          <w:rFonts w:ascii="Times New Roman" w:hAnsi="Times New Roman" w:cs="Times New Roman"/>
          <w:b/>
          <w:sz w:val="28"/>
          <w:szCs w:val="24"/>
        </w:rPr>
        <w:t xml:space="preserve">           </w:t>
      </w:r>
    </w:p>
    <w:p w:rsidR="002C10C6" w:rsidRDefault="002C10C6" w:rsidP="002C10C6">
      <w:pPr>
        <w:spacing w:after="0"/>
        <w:rPr>
          <w:rFonts w:ascii="Times New Roman" w:hAnsi="Times New Roman" w:cs="Times New Roman"/>
          <w:b/>
          <w:sz w:val="24"/>
          <w:szCs w:val="24"/>
        </w:rPr>
      </w:pPr>
    </w:p>
    <w:p w:rsidR="00667796" w:rsidRPr="00905F29" w:rsidRDefault="00667796" w:rsidP="002C10C6">
      <w:pPr>
        <w:pStyle w:val="ListParagraph"/>
        <w:numPr>
          <w:ilvl w:val="0"/>
          <w:numId w:val="20"/>
        </w:numPr>
        <w:spacing w:after="0"/>
        <w:rPr>
          <w:rFonts w:ascii="Times New Roman" w:hAnsi="Times New Roman" w:cs="Times New Roman"/>
          <w:b/>
          <w:sz w:val="24"/>
          <w:szCs w:val="24"/>
        </w:rPr>
      </w:pPr>
      <w:r w:rsidRPr="00905F29">
        <w:rPr>
          <w:rFonts w:ascii="Times New Roman" w:hAnsi="Times New Roman" w:cs="Times New Roman"/>
          <w:b/>
          <w:sz w:val="24"/>
          <w:szCs w:val="24"/>
        </w:rPr>
        <w:t>Kirjeldage palun, mis on EURIBOR ning kuidas rakendatakse seda tavapraktikas?</w:t>
      </w:r>
    </w:p>
    <w:p w:rsidR="00156763" w:rsidRPr="00B37AE0" w:rsidRDefault="00667796" w:rsidP="00905F29">
      <w:pPr>
        <w:spacing w:before="120"/>
        <w:jc w:val="both"/>
        <w:rPr>
          <w:rFonts w:ascii="Times New Roman" w:hAnsi="Times New Roman" w:cs="Times New Roman"/>
          <w:sz w:val="24"/>
          <w:szCs w:val="24"/>
        </w:rPr>
      </w:pPr>
      <w:r w:rsidRPr="00B37AE0">
        <w:rPr>
          <w:rFonts w:ascii="Times New Roman" w:hAnsi="Times New Roman" w:cs="Times New Roman"/>
          <w:b/>
          <w:sz w:val="24"/>
          <w:szCs w:val="24"/>
        </w:rPr>
        <w:t>Vastus</w:t>
      </w:r>
      <w:r w:rsidRPr="00B37AE0">
        <w:rPr>
          <w:rFonts w:ascii="Times New Roman" w:hAnsi="Times New Roman" w:cs="Times New Roman"/>
          <w:sz w:val="24"/>
          <w:szCs w:val="24"/>
        </w:rPr>
        <w:t>: EURIBOR (</w:t>
      </w:r>
      <w:r w:rsidRPr="006F0223">
        <w:rPr>
          <w:rFonts w:ascii="Times New Roman" w:hAnsi="Times New Roman" w:cs="Times New Roman"/>
          <w:i/>
          <w:sz w:val="24"/>
          <w:szCs w:val="24"/>
        </w:rPr>
        <w:t>Euro Interbank Offered Rate</w:t>
      </w:r>
      <w:r w:rsidRPr="00B37AE0">
        <w:rPr>
          <w:rFonts w:ascii="Times New Roman" w:hAnsi="Times New Roman" w:cs="Times New Roman"/>
          <w:sz w:val="24"/>
          <w:szCs w:val="24"/>
        </w:rPr>
        <w:t xml:space="preserve">) on iga päev kell 11 avaldatav </w:t>
      </w:r>
      <w:r w:rsidR="00905F29">
        <w:rPr>
          <w:rFonts w:ascii="Times New Roman" w:hAnsi="Times New Roman" w:cs="Times New Roman"/>
          <w:sz w:val="24"/>
          <w:szCs w:val="24"/>
        </w:rPr>
        <w:t>57</w:t>
      </w:r>
      <w:r w:rsidRPr="00B37AE0">
        <w:rPr>
          <w:rFonts w:ascii="Times New Roman" w:hAnsi="Times New Roman" w:cs="Times New Roman"/>
          <w:sz w:val="24"/>
          <w:szCs w:val="24"/>
        </w:rPr>
        <w:t xml:space="preserve"> Euroopa kom</w:t>
      </w:r>
      <w:r w:rsidR="00905F29">
        <w:rPr>
          <w:rFonts w:ascii="Times New Roman" w:hAnsi="Times New Roman" w:cs="Times New Roman"/>
          <w:sz w:val="24"/>
          <w:szCs w:val="24"/>
        </w:rPr>
        <w:softHyphen/>
      </w:r>
      <w:r w:rsidRPr="00B37AE0">
        <w:rPr>
          <w:rFonts w:ascii="Times New Roman" w:hAnsi="Times New Roman" w:cs="Times New Roman"/>
          <w:sz w:val="24"/>
          <w:szCs w:val="24"/>
        </w:rPr>
        <w:t>merts</w:t>
      </w:r>
      <w:r w:rsidR="00905F29">
        <w:rPr>
          <w:rFonts w:ascii="Times New Roman" w:hAnsi="Times New Roman" w:cs="Times New Roman"/>
          <w:sz w:val="24"/>
          <w:szCs w:val="24"/>
        </w:rPr>
        <w:softHyphen/>
      </w:r>
      <w:r w:rsidRPr="00B37AE0">
        <w:rPr>
          <w:rFonts w:ascii="Times New Roman" w:hAnsi="Times New Roman" w:cs="Times New Roman"/>
          <w:sz w:val="24"/>
          <w:szCs w:val="24"/>
        </w:rPr>
        <w:t>panga keskmine rahaturu instrumendi (peamiselt laenud) intress. Euribori kasutatakse baas</w:t>
      </w:r>
      <w:r w:rsidR="00905F29">
        <w:rPr>
          <w:rFonts w:ascii="Times New Roman" w:hAnsi="Times New Roman" w:cs="Times New Roman"/>
          <w:sz w:val="24"/>
          <w:szCs w:val="24"/>
        </w:rPr>
        <w:softHyphen/>
      </w:r>
      <w:r w:rsidRPr="00B37AE0">
        <w:rPr>
          <w:rFonts w:ascii="Times New Roman" w:hAnsi="Times New Roman" w:cs="Times New Roman"/>
          <w:sz w:val="24"/>
          <w:szCs w:val="24"/>
        </w:rPr>
        <w:t>int</w:t>
      </w:r>
      <w:r w:rsidR="00905F29">
        <w:rPr>
          <w:rFonts w:ascii="Times New Roman" w:hAnsi="Times New Roman" w:cs="Times New Roman"/>
          <w:sz w:val="24"/>
          <w:szCs w:val="24"/>
        </w:rPr>
        <w:softHyphen/>
      </w:r>
      <w:r w:rsidRPr="00B37AE0">
        <w:rPr>
          <w:rFonts w:ascii="Times New Roman" w:hAnsi="Times New Roman" w:cs="Times New Roman"/>
          <w:sz w:val="24"/>
          <w:szCs w:val="24"/>
        </w:rPr>
        <w:t>res</w:t>
      </w:r>
      <w:r w:rsidR="00905F29">
        <w:rPr>
          <w:rFonts w:ascii="Times New Roman" w:hAnsi="Times New Roman" w:cs="Times New Roman"/>
          <w:sz w:val="24"/>
          <w:szCs w:val="24"/>
        </w:rPr>
        <w:softHyphen/>
      </w:r>
      <w:r w:rsidRPr="00B37AE0">
        <w:rPr>
          <w:rFonts w:ascii="Times New Roman" w:hAnsi="Times New Roman" w:cs="Times New Roman"/>
          <w:sz w:val="24"/>
          <w:szCs w:val="24"/>
        </w:rPr>
        <w:t>sina nii pankadevaheliseks laenamiseks, kui ka pankade poolt klientidele laenamiseks. Näiteks laen intressiga 3 kuu Euribor + 0,30% (või 30 baaspunkti) tähendab, et laenusaaja makstav intress sõltub sel</w:t>
      </w:r>
      <w:r w:rsidR="00905F29">
        <w:rPr>
          <w:rFonts w:ascii="Times New Roman" w:hAnsi="Times New Roman" w:cs="Times New Roman"/>
          <w:sz w:val="24"/>
          <w:szCs w:val="24"/>
        </w:rPr>
        <w:softHyphen/>
      </w:r>
      <w:r w:rsidRPr="00B37AE0">
        <w:rPr>
          <w:rFonts w:ascii="Times New Roman" w:hAnsi="Times New Roman" w:cs="Times New Roman"/>
          <w:sz w:val="24"/>
          <w:szCs w:val="24"/>
        </w:rPr>
        <w:t>lest, milline on parasjagu 3 kuu Euribor ning sellele liidetakse laenumarginaal +0,30%. Euribor ar</w:t>
      </w:r>
      <w:r w:rsidR="00905F29">
        <w:rPr>
          <w:rFonts w:ascii="Times New Roman" w:hAnsi="Times New Roman" w:cs="Times New Roman"/>
          <w:sz w:val="24"/>
          <w:szCs w:val="24"/>
        </w:rPr>
        <w:softHyphen/>
      </w:r>
      <w:r w:rsidRPr="00B37AE0">
        <w:rPr>
          <w:rFonts w:ascii="Times New Roman" w:hAnsi="Times New Roman" w:cs="Times New Roman"/>
          <w:sz w:val="24"/>
          <w:szCs w:val="24"/>
        </w:rPr>
        <w:t>vu</w:t>
      </w:r>
      <w:r w:rsidR="00905F29">
        <w:rPr>
          <w:rFonts w:ascii="Times New Roman" w:hAnsi="Times New Roman" w:cs="Times New Roman"/>
          <w:sz w:val="24"/>
          <w:szCs w:val="24"/>
        </w:rPr>
        <w:softHyphen/>
      </w:r>
      <w:r w:rsidRPr="00B37AE0">
        <w:rPr>
          <w:rFonts w:ascii="Times New Roman" w:hAnsi="Times New Roman" w:cs="Times New Roman"/>
          <w:sz w:val="24"/>
          <w:szCs w:val="24"/>
        </w:rPr>
        <w:t>tatakse erinevate perioodide kohta – enimkasutatav on 1-12 kuu vahemikus olevad intressi</w:t>
      </w:r>
      <w:r w:rsidR="00905F29">
        <w:rPr>
          <w:rFonts w:ascii="Times New Roman" w:hAnsi="Times New Roman" w:cs="Times New Roman"/>
          <w:sz w:val="24"/>
          <w:szCs w:val="24"/>
        </w:rPr>
        <w:softHyphen/>
      </w:r>
      <w:r w:rsidRPr="00B37AE0">
        <w:rPr>
          <w:rFonts w:ascii="Times New Roman" w:hAnsi="Times New Roman" w:cs="Times New Roman"/>
          <w:sz w:val="24"/>
          <w:szCs w:val="24"/>
        </w:rPr>
        <w:t>ta</w:t>
      </w:r>
      <w:r w:rsidR="00905F29">
        <w:rPr>
          <w:rFonts w:ascii="Times New Roman" w:hAnsi="Times New Roman" w:cs="Times New Roman"/>
          <w:sz w:val="24"/>
          <w:szCs w:val="24"/>
        </w:rPr>
        <w:softHyphen/>
      </w:r>
      <w:r w:rsidRPr="00B37AE0">
        <w:rPr>
          <w:rFonts w:ascii="Times New Roman" w:hAnsi="Times New Roman" w:cs="Times New Roman"/>
          <w:sz w:val="24"/>
          <w:szCs w:val="24"/>
        </w:rPr>
        <w:t>se</w:t>
      </w:r>
      <w:r w:rsidR="00905F29">
        <w:rPr>
          <w:rFonts w:ascii="Times New Roman" w:hAnsi="Times New Roman" w:cs="Times New Roman"/>
          <w:sz w:val="24"/>
          <w:szCs w:val="24"/>
        </w:rPr>
        <w:softHyphen/>
      </w:r>
      <w:r w:rsidRPr="00B37AE0">
        <w:rPr>
          <w:rFonts w:ascii="Times New Roman" w:hAnsi="Times New Roman" w:cs="Times New Roman"/>
          <w:sz w:val="24"/>
          <w:szCs w:val="24"/>
        </w:rPr>
        <w:t>med.</w:t>
      </w:r>
    </w:p>
    <w:p w:rsidR="003D072C" w:rsidRPr="00905F29" w:rsidRDefault="003D072C" w:rsidP="002C10C6">
      <w:pPr>
        <w:pStyle w:val="ListParagraph"/>
        <w:numPr>
          <w:ilvl w:val="0"/>
          <w:numId w:val="20"/>
        </w:numPr>
        <w:rPr>
          <w:rFonts w:ascii="Times New Roman" w:hAnsi="Times New Roman" w:cs="Times New Roman"/>
          <w:b/>
          <w:sz w:val="24"/>
          <w:szCs w:val="24"/>
        </w:rPr>
      </w:pPr>
      <w:bookmarkStart w:id="0" w:name="_GoBack"/>
      <w:bookmarkEnd w:id="0"/>
      <w:r w:rsidRPr="00905F29">
        <w:rPr>
          <w:rFonts w:ascii="Times New Roman" w:hAnsi="Times New Roman" w:cs="Times New Roman"/>
          <w:b/>
          <w:sz w:val="24"/>
          <w:szCs w:val="24"/>
        </w:rPr>
        <w:t>Selgitage palun, kuidas on  viimase 3 aasta jooksul käitunud THI võrreldes:</w:t>
      </w:r>
    </w:p>
    <w:p w:rsidR="003D072C" w:rsidRPr="00905F29" w:rsidRDefault="003D072C" w:rsidP="003D072C">
      <w:pPr>
        <w:pStyle w:val="ListParagraph"/>
        <w:numPr>
          <w:ilvl w:val="0"/>
          <w:numId w:val="11"/>
        </w:numPr>
        <w:ind w:hanging="294"/>
        <w:rPr>
          <w:rFonts w:ascii="Times New Roman" w:hAnsi="Times New Roman" w:cs="Times New Roman"/>
          <w:b/>
          <w:sz w:val="24"/>
          <w:szCs w:val="24"/>
        </w:rPr>
      </w:pPr>
      <w:r w:rsidRPr="00905F29">
        <w:rPr>
          <w:rFonts w:ascii="Times New Roman" w:hAnsi="Times New Roman" w:cs="Times New Roman"/>
          <w:b/>
          <w:sz w:val="24"/>
          <w:szCs w:val="24"/>
        </w:rPr>
        <w:t>üldse Eesti korterituru hinnadünaamikaga;</w:t>
      </w:r>
    </w:p>
    <w:p w:rsidR="002D0F6E" w:rsidRPr="00905F29" w:rsidRDefault="003D072C" w:rsidP="003D072C">
      <w:pPr>
        <w:pStyle w:val="ListParagraph"/>
        <w:numPr>
          <w:ilvl w:val="0"/>
          <w:numId w:val="11"/>
        </w:numPr>
        <w:ind w:hanging="294"/>
        <w:rPr>
          <w:rFonts w:ascii="Times New Roman" w:hAnsi="Times New Roman" w:cs="Times New Roman"/>
          <w:b/>
          <w:sz w:val="24"/>
          <w:szCs w:val="24"/>
        </w:rPr>
      </w:pPr>
      <w:r w:rsidRPr="00905F29">
        <w:rPr>
          <w:rFonts w:ascii="Times New Roman" w:hAnsi="Times New Roman" w:cs="Times New Roman"/>
          <w:b/>
          <w:sz w:val="24"/>
          <w:szCs w:val="24"/>
        </w:rPr>
        <w:t>EHI-ga?</w:t>
      </w:r>
    </w:p>
    <w:p w:rsidR="0015159D" w:rsidRDefault="00813AFF" w:rsidP="00813AFF">
      <w:pPr>
        <w:rPr>
          <w:rFonts w:ascii="Times New Roman" w:hAnsi="Times New Roman" w:cs="Times New Roman"/>
          <w:sz w:val="24"/>
          <w:szCs w:val="24"/>
        </w:rPr>
      </w:pPr>
      <w:r w:rsidRPr="00B37AE0">
        <w:rPr>
          <w:rFonts w:ascii="Times New Roman" w:hAnsi="Times New Roman" w:cs="Times New Roman"/>
          <w:b/>
          <w:sz w:val="24"/>
          <w:szCs w:val="24"/>
        </w:rPr>
        <w:t xml:space="preserve">Vastus: </w:t>
      </w:r>
      <w:r w:rsidR="00B15B2C" w:rsidRPr="00123F19">
        <w:rPr>
          <w:rFonts w:ascii="Times New Roman" w:hAnsi="Times New Roman" w:cs="Times New Roman"/>
          <w:b/>
          <w:sz w:val="24"/>
          <w:szCs w:val="24"/>
        </w:rPr>
        <w:t xml:space="preserve">: </w:t>
      </w:r>
      <w:r w:rsidR="00B15B2C" w:rsidRPr="00123F19">
        <w:rPr>
          <w:rFonts w:ascii="Times New Roman" w:hAnsi="Times New Roman" w:cs="Times New Roman"/>
          <w:sz w:val="24"/>
          <w:szCs w:val="24"/>
        </w:rPr>
        <w:t>EHI ja üürihindade langus on kolme viimase aasta jooksul olnud kiirem/järsem võrreldes THI-ga.</w:t>
      </w:r>
    </w:p>
    <w:p w:rsidR="0015159D" w:rsidRPr="00905F29" w:rsidRDefault="0015159D" w:rsidP="002C10C6">
      <w:pPr>
        <w:pStyle w:val="ListParagraph"/>
        <w:numPr>
          <w:ilvl w:val="0"/>
          <w:numId w:val="20"/>
        </w:numPr>
        <w:spacing w:after="0" w:line="240" w:lineRule="auto"/>
        <w:rPr>
          <w:rFonts w:ascii="Times New Roman" w:hAnsi="Times New Roman" w:cs="Times New Roman"/>
          <w:b/>
          <w:sz w:val="24"/>
          <w:szCs w:val="24"/>
          <w:lang w:val="fi-FI"/>
        </w:rPr>
      </w:pPr>
      <w:r w:rsidRPr="00905F29">
        <w:rPr>
          <w:rFonts w:ascii="Times New Roman" w:hAnsi="Times New Roman" w:cs="Times New Roman"/>
          <w:b/>
          <w:sz w:val="24"/>
          <w:szCs w:val="24"/>
          <w:lang w:val="fi-FI"/>
        </w:rPr>
        <w:t>Mis on sisemajanduse koguprodukt (SKP) ning mida võetakse selle väljatoomisel arvesse?</w:t>
      </w:r>
    </w:p>
    <w:p w:rsidR="0015159D" w:rsidRPr="00B37AE0" w:rsidRDefault="0015159D" w:rsidP="0015159D">
      <w:pPr>
        <w:spacing w:after="0"/>
        <w:jc w:val="both"/>
        <w:rPr>
          <w:rFonts w:ascii="Times New Roman" w:hAnsi="Times New Roman" w:cs="Times New Roman"/>
          <w:b/>
          <w:sz w:val="24"/>
          <w:szCs w:val="24"/>
          <w:lang w:val="fi-FI"/>
        </w:rPr>
      </w:pPr>
    </w:p>
    <w:p w:rsidR="0015159D" w:rsidRPr="00B37AE0" w:rsidRDefault="0015159D" w:rsidP="0015159D">
      <w:pPr>
        <w:spacing w:after="0"/>
        <w:jc w:val="both"/>
        <w:rPr>
          <w:rFonts w:ascii="Times New Roman" w:hAnsi="Times New Roman" w:cs="Times New Roman"/>
          <w:sz w:val="24"/>
          <w:szCs w:val="24"/>
          <w:lang w:val="fi-FI"/>
        </w:rPr>
      </w:pPr>
      <w:r w:rsidRPr="00B37AE0">
        <w:rPr>
          <w:rFonts w:ascii="Times New Roman" w:hAnsi="Times New Roman" w:cs="Times New Roman"/>
          <w:b/>
          <w:sz w:val="24"/>
          <w:szCs w:val="24"/>
          <w:lang w:val="fi-FI"/>
        </w:rPr>
        <w:t>Vastus:</w:t>
      </w:r>
      <w:r w:rsidRPr="00B37AE0">
        <w:rPr>
          <w:rFonts w:ascii="Times New Roman" w:hAnsi="Times New Roman" w:cs="Times New Roman"/>
          <w:sz w:val="24"/>
          <w:szCs w:val="24"/>
          <w:lang w:val="fi-FI"/>
        </w:rPr>
        <w:t xml:space="preserve"> </w:t>
      </w:r>
      <w:r w:rsidRPr="00B37AE0">
        <w:rPr>
          <w:rFonts w:ascii="Times New Roman" w:hAnsi="Times New Roman" w:cs="Times New Roman"/>
          <w:bCs/>
          <w:sz w:val="24"/>
          <w:szCs w:val="24"/>
          <w:lang w:val="fi-FI"/>
        </w:rPr>
        <w:t>SKP</w:t>
      </w:r>
      <w:r w:rsidRPr="00B37AE0">
        <w:rPr>
          <w:rFonts w:ascii="Times New Roman" w:hAnsi="Times New Roman" w:cs="Times New Roman"/>
          <w:sz w:val="24"/>
          <w:szCs w:val="24"/>
          <w:lang w:val="fi-FI"/>
        </w:rPr>
        <w:t xml:space="preserve"> ehk </w:t>
      </w:r>
      <w:r w:rsidRPr="00B37AE0">
        <w:rPr>
          <w:rFonts w:ascii="Times New Roman" w:hAnsi="Times New Roman" w:cs="Times New Roman"/>
          <w:bCs/>
          <w:sz w:val="24"/>
          <w:szCs w:val="24"/>
          <w:lang w:val="fi-FI"/>
        </w:rPr>
        <w:t>SKT</w:t>
      </w:r>
      <w:r w:rsidRPr="00B37AE0">
        <w:rPr>
          <w:rFonts w:ascii="Times New Roman" w:hAnsi="Times New Roman" w:cs="Times New Roman"/>
          <w:sz w:val="24"/>
          <w:szCs w:val="24"/>
          <w:lang w:val="fi-FI"/>
        </w:rPr>
        <w:t xml:space="preserve"> (</w:t>
      </w:r>
      <w:r w:rsidRPr="00B37AE0">
        <w:rPr>
          <w:rFonts w:ascii="Times New Roman" w:hAnsi="Times New Roman" w:cs="Times New Roman"/>
          <w:i/>
          <w:sz w:val="24"/>
          <w:szCs w:val="24"/>
          <w:lang w:val="fi-FI"/>
        </w:rPr>
        <w:t>g</w:t>
      </w:r>
      <w:r w:rsidRPr="00B37AE0">
        <w:rPr>
          <w:rFonts w:ascii="Times New Roman" w:hAnsi="Times New Roman" w:cs="Times New Roman"/>
          <w:i/>
          <w:iCs/>
          <w:sz w:val="24"/>
          <w:szCs w:val="24"/>
          <w:lang w:val="fi-FI"/>
        </w:rPr>
        <w:t>ross domestic product</w:t>
      </w:r>
      <w:r w:rsidRPr="00B37AE0">
        <w:rPr>
          <w:rFonts w:ascii="Times New Roman" w:hAnsi="Times New Roman" w:cs="Times New Roman"/>
          <w:iCs/>
          <w:sz w:val="24"/>
          <w:szCs w:val="24"/>
          <w:lang w:val="fi-FI"/>
        </w:rPr>
        <w:t xml:space="preserve">, </w:t>
      </w:r>
      <w:r w:rsidRPr="00B37AE0">
        <w:rPr>
          <w:rFonts w:ascii="Times New Roman" w:hAnsi="Times New Roman" w:cs="Times New Roman"/>
          <w:i/>
          <w:iCs/>
          <w:sz w:val="24"/>
          <w:szCs w:val="24"/>
          <w:lang w:val="fi-FI"/>
        </w:rPr>
        <w:t>GDP</w:t>
      </w:r>
      <w:r w:rsidRPr="00B37AE0">
        <w:rPr>
          <w:rFonts w:ascii="Times New Roman" w:hAnsi="Times New Roman" w:cs="Times New Roman"/>
          <w:sz w:val="24"/>
          <w:szCs w:val="24"/>
          <w:lang w:val="fi-FI"/>
        </w:rPr>
        <w:t>) on sisemajanduse koguprodukt, mille abil mõõ</w:t>
      </w:r>
      <w:r w:rsidRPr="00B37AE0">
        <w:rPr>
          <w:rFonts w:ascii="Times New Roman" w:hAnsi="Times New Roman" w:cs="Times New Roman"/>
          <w:sz w:val="24"/>
          <w:szCs w:val="24"/>
          <w:lang w:val="fi-FI"/>
        </w:rPr>
        <w:softHyphen/>
        <w:t>de</w:t>
      </w:r>
      <w:r w:rsidRPr="00B37AE0">
        <w:rPr>
          <w:rFonts w:ascii="Times New Roman" w:hAnsi="Times New Roman" w:cs="Times New Roman"/>
          <w:sz w:val="24"/>
          <w:szCs w:val="24"/>
          <w:lang w:val="fi-FI"/>
        </w:rPr>
        <w:softHyphen/>
        <w:t>takse ma</w:t>
      </w:r>
      <w:r w:rsidR="00FD139A" w:rsidRPr="00B37AE0">
        <w:rPr>
          <w:rFonts w:ascii="Times New Roman" w:hAnsi="Times New Roman" w:cs="Times New Roman"/>
          <w:sz w:val="24"/>
          <w:szCs w:val="24"/>
          <w:lang w:val="fi-FI"/>
        </w:rPr>
        <w:softHyphen/>
      </w:r>
      <w:r w:rsidRPr="00B37AE0">
        <w:rPr>
          <w:rFonts w:ascii="Times New Roman" w:hAnsi="Times New Roman" w:cs="Times New Roman"/>
          <w:sz w:val="24"/>
          <w:szCs w:val="24"/>
          <w:lang w:val="fi-FI"/>
        </w:rPr>
        <w:t>jan</w:t>
      </w:r>
      <w:r w:rsidR="00FD139A" w:rsidRPr="00B37AE0">
        <w:rPr>
          <w:rFonts w:ascii="Times New Roman" w:hAnsi="Times New Roman" w:cs="Times New Roman"/>
          <w:sz w:val="24"/>
          <w:szCs w:val="24"/>
          <w:lang w:val="fi-FI"/>
        </w:rPr>
        <w:softHyphen/>
      </w:r>
      <w:r w:rsidRPr="00B37AE0">
        <w:rPr>
          <w:rFonts w:ascii="Times New Roman" w:hAnsi="Times New Roman" w:cs="Times New Roman"/>
          <w:sz w:val="24"/>
          <w:szCs w:val="24"/>
          <w:lang w:val="fi-FI"/>
        </w:rPr>
        <w:t>duskasvu. Sisemajanduse koguro</w:t>
      </w:r>
      <w:r w:rsidRPr="00B37AE0">
        <w:rPr>
          <w:rFonts w:ascii="Times New Roman" w:hAnsi="Times New Roman" w:cs="Times New Roman"/>
          <w:sz w:val="24"/>
          <w:szCs w:val="24"/>
          <w:lang w:val="fi-FI"/>
        </w:rPr>
        <w:softHyphen/>
        <w:t>duk</w:t>
      </w:r>
      <w:r w:rsidRPr="00B37AE0">
        <w:rPr>
          <w:rFonts w:ascii="Times New Roman" w:hAnsi="Times New Roman" w:cs="Times New Roman"/>
          <w:sz w:val="24"/>
          <w:szCs w:val="24"/>
          <w:lang w:val="fi-FI"/>
        </w:rPr>
        <w:softHyphen/>
        <w:t>ti moodustab ainult mingi riigi või piirkonna ter</w:t>
      </w:r>
      <w:r w:rsidR="00962BBA">
        <w:rPr>
          <w:rFonts w:ascii="Times New Roman" w:hAnsi="Times New Roman" w:cs="Times New Roman"/>
          <w:sz w:val="24"/>
          <w:szCs w:val="24"/>
          <w:lang w:val="fi-FI"/>
        </w:rPr>
        <w:softHyphen/>
      </w:r>
      <w:r w:rsidRPr="00B37AE0">
        <w:rPr>
          <w:rFonts w:ascii="Times New Roman" w:hAnsi="Times New Roman" w:cs="Times New Roman"/>
          <w:sz w:val="24"/>
          <w:szCs w:val="24"/>
          <w:lang w:val="fi-FI"/>
        </w:rPr>
        <w:t>ri</w:t>
      </w:r>
      <w:r w:rsidR="00962BBA">
        <w:rPr>
          <w:rFonts w:ascii="Times New Roman" w:hAnsi="Times New Roman" w:cs="Times New Roman"/>
          <w:sz w:val="24"/>
          <w:szCs w:val="24"/>
          <w:lang w:val="fi-FI"/>
        </w:rPr>
        <w:softHyphen/>
      </w:r>
      <w:r w:rsidRPr="00B37AE0">
        <w:rPr>
          <w:rFonts w:ascii="Times New Roman" w:hAnsi="Times New Roman" w:cs="Times New Roman"/>
          <w:sz w:val="24"/>
          <w:szCs w:val="24"/>
          <w:lang w:val="fi-FI"/>
        </w:rPr>
        <w:t>too</w:t>
      </w:r>
      <w:r w:rsidR="00962BBA">
        <w:rPr>
          <w:rFonts w:ascii="Times New Roman" w:hAnsi="Times New Roman" w:cs="Times New Roman"/>
          <w:sz w:val="24"/>
          <w:szCs w:val="24"/>
          <w:lang w:val="fi-FI"/>
        </w:rPr>
        <w:softHyphen/>
      </w:r>
      <w:r w:rsidRPr="00B37AE0">
        <w:rPr>
          <w:rFonts w:ascii="Times New Roman" w:hAnsi="Times New Roman" w:cs="Times New Roman"/>
          <w:sz w:val="24"/>
          <w:szCs w:val="24"/>
          <w:lang w:val="fi-FI"/>
        </w:rPr>
        <w:softHyphen/>
        <w:t>riu</w:t>
      </w:r>
      <w:r w:rsidRPr="00B37AE0">
        <w:rPr>
          <w:rFonts w:ascii="Times New Roman" w:hAnsi="Times New Roman" w:cs="Times New Roman"/>
          <w:sz w:val="24"/>
          <w:szCs w:val="24"/>
          <w:lang w:val="fi-FI"/>
        </w:rPr>
        <w:softHyphen/>
        <w:t>mil min</w:t>
      </w:r>
      <w:r w:rsidRPr="00B37AE0">
        <w:rPr>
          <w:rFonts w:ascii="Times New Roman" w:hAnsi="Times New Roman" w:cs="Times New Roman"/>
          <w:sz w:val="24"/>
          <w:szCs w:val="24"/>
          <w:lang w:val="fi-FI"/>
        </w:rPr>
        <w:softHyphen/>
        <w:t>gi aja</w:t>
      </w:r>
      <w:r w:rsidR="00FD139A" w:rsidRPr="00B37AE0">
        <w:rPr>
          <w:rFonts w:ascii="Times New Roman" w:hAnsi="Times New Roman" w:cs="Times New Roman"/>
          <w:sz w:val="24"/>
          <w:szCs w:val="24"/>
          <w:lang w:val="fi-FI"/>
        </w:rPr>
        <w:softHyphen/>
      </w:r>
      <w:r w:rsidRPr="00B37AE0">
        <w:rPr>
          <w:rFonts w:ascii="Times New Roman" w:hAnsi="Times New Roman" w:cs="Times New Roman"/>
          <w:sz w:val="24"/>
          <w:szCs w:val="24"/>
          <w:lang w:val="fi-FI"/>
        </w:rPr>
        <w:t>ühi</w:t>
      </w:r>
      <w:r w:rsidR="00FD139A" w:rsidRPr="00B37AE0">
        <w:rPr>
          <w:rFonts w:ascii="Times New Roman" w:hAnsi="Times New Roman" w:cs="Times New Roman"/>
          <w:sz w:val="24"/>
          <w:szCs w:val="24"/>
          <w:lang w:val="fi-FI"/>
        </w:rPr>
        <w:softHyphen/>
      </w:r>
      <w:r w:rsidRPr="00B37AE0">
        <w:rPr>
          <w:rFonts w:ascii="Times New Roman" w:hAnsi="Times New Roman" w:cs="Times New Roman"/>
          <w:sz w:val="24"/>
          <w:szCs w:val="24"/>
          <w:lang w:val="fi-FI"/>
        </w:rPr>
        <w:t>ku jooksul toodetud lõpptoo</w:t>
      </w:r>
      <w:r w:rsidRPr="00B37AE0">
        <w:rPr>
          <w:rFonts w:ascii="Times New Roman" w:hAnsi="Times New Roman" w:cs="Times New Roman"/>
          <w:sz w:val="24"/>
          <w:szCs w:val="24"/>
          <w:lang w:val="fi-FI"/>
        </w:rPr>
        <w:softHyphen/>
        <w:t>dete ja -teenuste väärtuste (lisaväärtuse) summa.</w:t>
      </w:r>
    </w:p>
    <w:p w:rsidR="0015159D" w:rsidRPr="00B37AE0" w:rsidRDefault="0015159D" w:rsidP="00905F29">
      <w:pPr>
        <w:spacing w:before="120"/>
        <w:rPr>
          <w:rFonts w:ascii="Times New Roman" w:hAnsi="Times New Roman" w:cs="Times New Roman"/>
          <w:sz w:val="24"/>
          <w:szCs w:val="24"/>
          <w:lang w:val="fi-FI"/>
        </w:rPr>
      </w:pPr>
      <w:r w:rsidRPr="00B37AE0">
        <w:rPr>
          <w:rFonts w:ascii="Times New Roman" w:hAnsi="Times New Roman" w:cs="Times New Roman"/>
          <w:bCs/>
          <w:sz w:val="24"/>
          <w:szCs w:val="24"/>
          <w:lang w:val="fi-FI"/>
        </w:rPr>
        <w:t>Sisemajanduse kogutoodang</w:t>
      </w:r>
      <w:r w:rsidRPr="00B37AE0">
        <w:rPr>
          <w:rFonts w:ascii="Times New Roman" w:hAnsi="Times New Roman" w:cs="Times New Roman"/>
          <w:sz w:val="24"/>
          <w:szCs w:val="24"/>
          <w:lang w:val="fi-FI"/>
        </w:rPr>
        <w:t xml:space="preserve"> = eratarbimine + investeeringud + avaliku sektori (valitsuse) tarbimine + eksport – import</w:t>
      </w:r>
    </w:p>
    <w:p w:rsidR="00727D1E" w:rsidRPr="00905F29" w:rsidRDefault="00727D1E" w:rsidP="00C555D3">
      <w:pPr>
        <w:pStyle w:val="ListParagraph"/>
        <w:numPr>
          <w:ilvl w:val="0"/>
          <w:numId w:val="20"/>
        </w:numPr>
        <w:spacing w:after="120"/>
        <w:ind w:left="357" w:hanging="425"/>
        <w:contextualSpacing w:val="0"/>
        <w:jc w:val="both"/>
        <w:rPr>
          <w:rFonts w:ascii="Times New Roman" w:hAnsi="Times New Roman" w:cs="Times New Roman"/>
          <w:b/>
          <w:sz w:val="24"/>
          <w:szCs w:val="24"/>
        </w:rPr>
      </w:pPr>
      <w:r w:rsidRPr="00905F29">
        <w:rPr>
          <w:rFonts w:ascii="Times New Roman" w:hAnsi="Times New Roman" w:cs="Times New Roman"/>
          <w:b/>
          <w:sz w:val="24"/>
          <w:szCs w:val="24"/>
        </w:rPr>
        <w:t>Nimetage palun statistikas tuntud peamisi mahukeskmisi (vähemalt viis)</w:t>
      </w:r>
      <w:r w:rsidR="00EA2BE3" w:rsidRPr="00905F29">
        <w:rPr>
          <w:rFonts w:ascii="Times New Roman" w:hAnsi="Times New Roman" w:cs="Times New Roman"/>
          <w:b/>
          <w:sz w:val="24"/>
          <w:szCs w:val="24"/>
        </w:rPr>
        <w:t xml:space="preserve"> ning tooge neist vä</w:t>
      </w:r>
      <w:r w:rsidR="002E33FC">
        <w:rPr>
          <w:rFonts w:ascii="Times New Roman" w:hAnsi="Times New Roman" w:cs="Times New Roman"/>
          <w:b/>
          <w:sz w:val="24"/>
          <w:szCs w:val="24"/>
        </w:rPr>
        <w:softHyphen/>
      </w:r>
      <w:r w:rsidR="00EA2BE3" w:rsidRPr="00905F29">
        <w:rPr>
          <w:rFonts w:ascii="Times New Roman" w:hAnsi="Times New Roman" w:cs="Times New Roman"/>
          <w:b/>
          <w:sz w:val="24"/>
          <w:szCs w:val="24"/>
        </w:rPr>
        <w:t>he</w:t>
      </w:r>
      <w:r w:rsidR="00905F29">
        <w:rPr>
          <w:rFonts w:ascii="Times New Roman" w:hAnsi="Times New Roman" w:cs="Times New Roman"/>
          <w:b/>
          <w:sz w:val="24"/>
          <w:szCs w:val="24"/>
        </w:rPr>
        <w:softHyphen/>
      </w:r>
      <w:r w:rsidR="00EA2BE3" w:rsidRPr="00905F29">
        <w:rPr>
          <w:rFonts w:ascii="Times New Roman" w:hAnsi="Times New Roman" w:cs="Times New Roman"/>
          <w:b/>
          <w:sz w:val="24"/>
          <w:szCs w:val="24"/>
        </w:rPr>
        <w:t>malt ühe (vabalt valituna) puhul selgitus, kuidas toimub selle mahukeskmise arvutus</w:t>
      </w:r>
      <w:r w:rsidR="00905F29">
        <w:rPr>
          <w:rFonts w:ascii="Times New Roman" w:hAnsi="Times New Roman" w:cs="Times New Roman"/>
          <w:b/>
          <w:sz w:val="24"/>
          <w:szCs w:val="24"/>
        </w:rPr>
        <w:softHyphen/>
      </w:r>
      <w:r w:rsidR="00EA2BE3" w:rsidRPr="00905F29">
        <w:rPr>
          <w:rFonts w:ascii="Times New Roman" w:hAnsi="Times New Roman" w:cs="Times New Roman"/>
          <w:b/>
          <w:sz w:val="24"/>
          <w:szCs w:val="24"/>
        </w:rPr>
        <w:t>käik koos valemiga.</w:t>
      </w:r>
    </w:p>
    <w:p w:rsidR="00727D1E" w:rsidRPr="00B37AE0" w:rsidRDefault="00727D1E" w:rsidP="00C555D3">
      <w:pPr>
        <w:spacing w:before="120"/>
        <w:ind w:left="-68"/>
        <w:rPr>
          <w:rFonts w:ascii="Times New Roman" w:hAnsi="Times New Roman" w:cs="Times New Roman"/>
          <w:sz w:val="24"/>
          <w:szCs w:val="24"/>
        </w:rPr>
      </w:pPr>
      <w:r w:rsidRPr="00B37AE0">
        <w:rPr>
          <w:rFonts w:ascii="Times New Roman" w:hAnsi="Times New Roman" w:cs="Times New Roman"/>
          <w:b/>
          <w:sz w:val="24"/>
          <w:szCs w:val="24"/>
        </w:rPr>
        <w:t xml:space="preserve">Vastus: </w:t>
      </w:r>
      <w:r w:rsidRPr="00B37AE0">
        <w:rPr>
          <w:rFonts w:ascii="Times New Roman" w:hAnsi="Times New Roman" w:cs="Times New Roman"/>
          <w:sz w:val="24"/>
          <w:szCs w:val="24"/>
        </w:rPr>
        <w:t>aritmeetiline, harmooniline, geomeetriline, ruutkeskmine, kronoloogiline</w:t>
      </w:r>
      <w:r w:rsidR="00EA2BE3" w:rsidRPr="00B37AE0">
        <w:rPr>
          <w:rFonts w:ascii="Times New Roman" w:hAnsi="Times New Roman" w:cs="Times New Roman"/>
          <w:sz w:val="24"/>
          <w:szCs w:val="24"/>
        </w:rPr>
        <w:t xml:space="preserve"> keskmine</w:t>
      </w:r>
      <w:r w:rsidRPr="00B37AE0">
        <w:rPr>
          <w:rFonts w:ascii="Times New Roman" w:hAnsi="Times New Roman" w:cs="Times New Roman"/>
          <w:sz w:val="24"/>
          <w:szCs w:val="24"/>
        </w:rPr>
        <w:t>.</w:t>
      </w:r>
    </w:p>
    <w:p w:rsidR="00EA2BE3" w:rsidRPr="00905F29" w:rsidRDefault="00D73794" w:rsidP="00962BBA">
      <w:pPr>
        <w:pStyle w:val="ListParagraph"/>
        <w:numPr>
          <w:ilvl w:val="0"/>
          <w:numId w:val="20"/>
        </w:numPr>
        <w:spacing w:after="120"/>
        <w:ind w:left="357" w:hanging="357"/>
        <w:contextualSpacing w:val="0"/>
        <w:rPr>
          <w:rFonts w:ascii="Times New Roman" w:hAnsi="Times New Roman" w:cs="Times New Roman"/>
          <w:b/>
          <w:sz w:val="24"/>
          <w:szCs w:val="24"/>
        </w:rPr>
      </w:pPr>
      <w:r w:rsidRPr="00905F29">
        <w:rPr>
          <w:rFonts w:ascii="Times New Roman" w:hAnsi="Times New Roman" w:cs="Times New Roman"/>
          <w:b/>
          <w:sz w:val="24"/>
          <w:szCs w:val="24"/>
        </w:rPr>
        <w:t>Mis on investori nõutav tulunorm ning mida tuleks arvesse võtta investori nõutava tulunormi suuruse hindamisel?</w:t>
      </w:r>
    </w:p>
    <w:p w:rsidR="00EA2BE3" w:rsidRPr="00B37AE0" w:rsidRDefault="00D73794" w:rsidP="00D73794">
      <w:pPr>
        <w:tabs>
          <w:tab w:val="num" w:pos="720"/>
          <w:tab w:val="num" w:pos="1440"/>
        </w:tabs>
        <w:jc w:val="both"/>
        <w:rPr>
          <w:rFonts w:ascii="Times New Roman" w:hAnsi="Times New Roman" w:cs="Times New Roman"/>
          <w:bCs/>
          <w:sz w:val="24"/>
          <w:szCs w:val="24"/>
        </w:rPr>
      </w:pPr>
      <w:r w:rsidRPr="00B37AE0">
        <w:rPr>
          <w:rFonts w:ascii="Times New Roman" w:hAnsi="Times New Roman" w:cs="Times New Roman"/>
          <w:b/>
          <w:sz w:val="24"/>
          <w:szCs w:val="24"/>
        </w:rPr>
        <w:t xml:space="preserve">Vastus: </w:t>
      </w:r>
      <w:r w:rsidRPr="00B37AE0">
        <w:rPr>
          <w:rFonts w:ascii="Times New Roman" w:hAnsi="Times New Roman" w:cs="Times New Roman"/>
          <w:sz w:val="24"/>
          <w:szCs w:val="24"/>
        </w:rPr>
        <w:t>Investori nõutav tulunorm on investori poolt minimaalne aktsepteeritav tulutase inves</w:t>
      </w:r>
      <w:r w:rsidR="002E33FC">
        <w:rPr>
          <w:rFonts w:ascii="Times New Roman" w:hAnsi="Times New Roman" w:cs="Times New Roman"/>
          <w:sz w:val="24"/>
          <w:szCs w:val="24"/>
        </w:rPr>
        <w:softHyphen/>
      </w:r>
      <w:r w:rsidRPr="00B37AE0">
        <w:rPr>
          <w:rFonts w:ascii="Times New Roman" w:hAnsi="Times New Roman" w:cs="Times New Roman"/>
          <w:sz w:val="24"/>
          <w:szCs w:val="24"/>
        </w:rPr>
        <w:t>tee</w:t>
      </w:r>
      <w:r w:rsidR="002E33FC">
        <w:rPr>
          <w:rFonts w:ascii="Times New Roman" w:hAnsi="Times New Roman" w:cs="Times New Roman"/>
          <w:sz w:val="24"/>
          <w:szCs w:val="24"/>
        </w:rPr>
        <w:softHyphen/>
      </w:r>
      <w:r w:rsidRPr="00B37AE0">
        <w:rPr>
          <w:rFonts w:ascii="Times New Roman" w:hAnsi="Times New Roman" w:cs="Times New Roman"/>
          <w:sz w:val="24"/>
          <w:szCs w:val="24"/>
        </w:rPr>
        <w:t>rin</w:t>
      </w:r>
      <w:r w:rsidR="002E33FC">
        <w:rPr>
          <w:rFonts w:ascii="Times New Roman" w:hAnsi="Times New Roman" w:cs="Times New Roman"/>
          <w:sz w:val="24"/>
          <w:szCs w:val="24"/>
        </w:rPr>
        <w:softHyphen/>
      </w:r>
      <w:r w:rsidRPr="00B37AE0">
        <w:rPr>
          <w:rFonts w:ascii="Times New Roman" w:hAnsi="Times New Roman" w:cs="Times New Roman"/>
          <w:sz w:val="24"/>
          <w:szCs w:val="24"/>
        </w:rPr>
        <w:t>gult. Selle suuruse hindamisel tuleks arvestada k</w:t>
      </w:r>
      <w:r w:rsidR="003B0973" w:rsidRPr="00B37AE0">
        <w:rPr>
          <w:rFonts w:ascii="Times New Roman" w:hAnsi="Times New Roman" w:cs="Times New Roman"/>
          <w:bCs/>
          <w:sz w:val="24"/>
          <w:szCs w:val="24"/>
        </w:rPr>
        <w:t>ompensatsioon</w:t>
      </w:r>
      <w:r w:rsidRPr="00B37AE0">
        <w:rPr>
          <w:rFonts w:ascii="Times New Roman" w:hAnsi="Times New Roman" w:cs="Times New Roman"/>
          <w:bCs/>
          <w:sz w:val="24"/>
          <w:szCs w:val="24"/>
        </w:rPr>
        <w:t>i</w:t>
      </w:r>
      <w:r w:rsidR="003B0973" w:rsidRPr="00B37AE0">
        <w:rPr>
          <w:rFonts w:ascii="Times New Roman" w:hAnsi="Times New Roman" w:cs="Times New Roman"/>
          <w:bCs/>
          <w:sz w:val="24"/>
          <w:szCs w:val="24"/>
        </w:rPr>
        <w:t xml:space="preserve"> tarbimise edasilükkamise eest</w:t>
      </w:r>
      <w:r w:rsidRPr="00B37AE0">
        <w:rPr>
          <w:rFonts w:ascii="Times New Roman" w:hAnsi="Times New Roman" w:cs="Times New Roman"/>
          <w:bCs/>
          <w:sz w:val="24"/>
          <w:szCs w:val="24"/>
        </w:rPr>
        <w:t>, k</w:t>
      </w:r>
      <w:r w:rsidR="003B0973" w:rsidRPr="00B37AE0">
        <w:rPr>
          <w:rFonts w:ascii="Times New Roman" w:hAnsi="Times New Roman" w:cs="Times New Roman"/>
          <w:bCs/>
          <w:sz w:val="24"/>
          <w:szCs w:val="24"/>
        </w:rPr>
        <w:t>om</w:t>
      </w:r>
      <w:r w:rsidR="002E33FC">
        <w:rPr>
          <w:rFonts w:ascii="Times New Roman" w:hAnsi="Times New Roman" w:cs="Times New Roman"/>
          <w:bCs/>
          <w:sz w:val="24"/>
          <w:szCs w:val="24"/>
        </w:rPr>
        <w:softHyphen/>
      </w:r>
      <w:r w:rsidR="003B0973" w:rsidRPr="00B37AE0">
        <w:rPr>
          <w:rFonts w:ascii="Times New Roman" w:hAnsi="Times New Roman" w:cs="Times New Roman"/>
          <w:bCs/>
          <w:sz w:val="24"/>
          <w:szCs w:val="24"/>
        </w:rPr>
        <w:t>pen</w:t>
      </w:r>
      <w:r w:rsidR="002E33FC">
        <w:rPr>
          <w:rFonts w:ascii="Times New Roman" w:hAnsi="Times New Roman" w:cs="Times New Roman"/>
          <w:bCs/>
          <w:sz w:val="24"/>
          <w:szCs w:val="24"/>
        </w:rPr>
        <w:softHyphen/>
      </w:r>
      <w:r w:rsidR="003B0973" w:rsidRPr="00B37AE0">
        <w:rPr>
          <w:rFonts w:ascii="Times New Roman" w:hAnsi="Times New Roman" w:cs="Times New Roman"/>
          <w:bCs/>
          <w:sz w:val="24"/>
          <w:szCs w:val="24"/>
        </w:rPr>
        <w:t>satsioon</w:t>
      </w:r>
      <w:r w:rsidRPr="00B37AE0">
        <w:rPr>
          <w:rFonts w:ascii="Times New Roman" w:hAnsi="Times New Roman" w:cs="Times New Roman"/>
          <w:bCs/>
          <w:sz w:val="24"/>
          <w:szCs w:val="24"/>
        </w:rPr>
        <w:t>i</w:t>
      </w:r>
      <w:r w:rsidR="003B0973" w:rsidRPr="00B37AE0">
        <w:rPr>
          <w:rFonts w:ascii="Times New Roman" w:hAnsi="Times New Roman" w:cs="Times New Roman"/>
          <w:bCs/>
          <w:sz w:val="24"/>
          <w:szCs w:val="24"/>
        </w:rPr>
        <w:t xml:space="preserve"> raha ostujõu vähenemise eest</w:t>
      </w:r>
      <w:r w:rsidRPr="00B37AE0">
        <w:rPr>
          <w:rFonts w:ascii="Times New Roman" w:hAnsi="Times New Roman" w:cs="Times New Roman"/>
          <w:bCs/>
          <w:sz w:val="24"/>
          <w:szCs w:val="24"/>
        </w:rPr>
        <w:t>, k</w:t>
      </w:r>
      <w:r w:rsidR="003B0973" w:rsidRPr="00B37AE0">
        <w:rPr>
          <w:rFonts w:ascii="Times New Roman" w:hAnsi="Times New Roman" w:cs="Times New Roman"/>
          <w:bCs/>
          <w:sz w:val="24"/>
          <w:szCs w:val="24"/>
        </w:rPr>
        <w:t>ompensatsioon</w:t>
      </w:r>
      <w:r w:rsidR="0033315C" w:rsidRPr="00B37AE0">
        <w:rPr>
          <w:rFonts w:ascii="Times New Roman" w:hAnsi="Times New Roman" w:cs="Times New Roman"/>
          <w:bCs/>
          <w:sz w:val="24"/>
          <w:szCs w:val="24"/>
        </w:rPr>
        <w:t>i</w:t>
      </w:r>
      <w:r w:rsidR="003B0973" w:rsidRPr="00B37AE0">
        <w:rPr>
          <w:rFonts w:ascii="Times New Roman" w:hAnsi="Times New Roman" w:cs="Times New Roman"/>
          <w:bCs/>
          <w:sz w:val="24"/>
          <w:szCs w:val="24"/>
        </w:rPr>
        <w:t xml:space="preserve"> riski võtmise eest</w:t>
      </w:r>
      <w:r w:rsidRPr="00B37AE0">
        <w:rPr>
          <w:rFonts w:ascii="Times New Roman" w:hAnsi="Times New Roman" w:cs="Times New Roman"/>
          <w:bCs/>
          <w:sz w:val="24"/>
          <w:szCs w:val="24"/>
        </w:rPr>
        <w:t>, k</w:t>
      </w:r>
      <w:r w:rsidR="003B0973" w:rsidRPr="00B37AE0">
        <w:rPr>
          <w:rFonts w:ascii="Times New Roman" w:hAnsi="Times New Roman" w:cs="Times New Roman"/>
          <w:bCs/>
          <w:sz w:val="24"/>
          <w:szCs w:val="24"/>
        </w:rPr>
        <w:t>ompensatsioon</w:t>
      </w:r>
      <w:r w:rsidRPr="00B37AE0">
        <w:rPr>
          <w:rFonts w:ascii="Times New Roman" w:hAnsi="Times New Roman" w:cs="Times New Roman"/>
          <w:bCs/>
          <w:sz w:val="24"/>
          <w:szCs w:val="24"/>
        </w:rPr>
        <w:t>i</w:t>
      </w:r>
      <w:r w:rsidR="003B0973" w:rsidRPr="00B37AE0">
        <w:rPr>
          <w:rFonts w:ascii="Times New Roman" w:hAnsi="Times New Roman" w:cs="Times New Roman"/>
          <w:bCs/>
          <w:sz w:val="24"/>
          <w:szCs w:val="24"/>
        </w:rPr>
        <w:t xml:space="preserve"> kat</w:t>
      </w:r>
      <w:r w:rsidR="002E33FC">
        <w:rPr>
          <w:rFonts w:ascii="Times New Roman" w:hAnsi="Times New Roman" w:cs="Times New Roman"/>
          <w:bCs/>
          <w:sz w:val="24"/>
          <w:szCs w:val="24"/>
        </w:rPr>
        <w:softHyphen/>
      </w:r>
      <w:r w:rsidR="003B0973" w:rsidRPr="00B37AE0">
        <w:rPr>
          <w:rFonts w:ascii="Times New Roman" w:hAnsi="Times New Roman" w:cs="Times New Roman"/>
          <w:bCs/>
          <w:sz w:val="24"/>
          <w:szCs w:val="24"/>
        </w:rPr>
        <w:t>maks rahapaigutusega seotud kulutusi</w:t>
      </w:r>
      <w:r w:rsidRPr="00B37AE0">
        <w:rPr>
          <w:rFonts w:ascii="Times New Roman" w:hAnsi="Times New Roman" w:cs="Times New Roman"/>
          <w:bCs/>
          <w:sz w:val="24"/>
          <w:szCs w:val="24"/>
        </w:rPr>
        <w:t xml:space="preserve"> ning kompensatsiooni katmaks rahapaigutusega seotud makse.</w:t>
      </w:r>
    </w:p>
    <w:p w:rsidR="00905F29" w:rsidRDefault="00A37A68" w:rsidP="00905F29">
      <w:pPr>
        <w:pStyle w:val="ListParagraph"/>
        <w:numPr>
          <w:ilvl w:val="0"/>
          <w:numId w:val="20"/>
        </w:numPr>
        <w:spacing w:after="0" w:line="240" w:lineRule="auto"/>
        <w:rPr>
          <w:rFonts w:ascii="Times New Roman" w:hAnsi="Times New Roman" w:cs="Times New Roman"/>
          <w:b/>
          <w:bCs/>
          <w:sz w:val="24"/>
          <w:szCs w:val="24"/>
        </w:rPr>
      </w:pPr>
      <w:r w:rsidRPr="00905F29">
        <w:rPr>
          <w:rFonts w:ascii="Times New Roman" w:hAnsi="Times New Roman" w:cs="Times New Roman"/>
          <w:b/>
          <w:bCs/>
          <w:sz w:val="24"/>
          <w:szCs w:val="24"/>
        </w:rPr>
        <w:t>Millal määratakse katastriüksusele mitu sihtotstarvet?</w:t>
      </w:r>
    </w:p>
    <w:p w:rsidR="00905F29" w:rsidRPr="002E33FC" w:rsidRDefault="00905F29" w:rsidP="00905F29">
      <w:pPr>
        <w:pStyle w:val="ListParagraph"/>
        <w:spacing w:after="0" w:line="240" w:lineRule="auto"/>
        <w:ind w:left="360"/>
        <w:rPr>
          <w:rFonts w:ascii="Times New Roman" w:hAnsi="Times New Roman" w:cs="Times New Roman"/>
          <w:b/>
          <w:bCs/>
          <w:sz w:val="12"/>
          <w:szCs w:val="24"/>
        </w:rPr>
      </w:pPr>
    </w:p>
    <w:p w:rsidR="00A37A68" w:rsidRPr="00905F29" w:rsidRDefault="00905F29" w:rsidP="00905F29">
      <w:pPr>
        <w:spacing w:after="0" w:line="240" w:lineRule="auto"/>
        <w:jc w:val="both"/>
        <w:rPr>
          <w:rFonts w:ascii="Times New Roman" w:hAnsi="Times New Roman" w:cs="Times New Roman"/>
          <w:b/>
          <w:bCs/>
          <w:sz w:val="24"/>
          <w:szCs w:val="24"/>
        </w:rPr>
      </w:pPr>
      <w:r w:rsidRPr="00905F29">
        <w:rPr>
          <w:rFonts w:ascii="Times New Roman" w:hAnsi="Times New Roman" w:cs="Times New Roman"/>
          <w:b/>
          <w:sz w:val="24"/>
          <w:szCs w:val="24"/>
        </w:rPr>
        <w:t xml:space="preserve">Vastus: </w:t>
      </w:r>
      <w:r w:rsidR="00A37A68" w:rsidRPr="00905F29">
        <w:rPr>
          <w:rFonts w:ascii="Times New Roman" w:hAnsi="Times New Roman" w:cs="Times New Roman"/>
          <w:sz w:val="24"/>
          <w:szCs w:val="24"/>
        </w:rPr>
        <w:t>Kui katastriüksusel asuva ehitise või ehitiste kasutusotstarve vastab mitmele sihtotstarbe liigi</w:t>
      </w:r>
      <w:r>
        <w:rPr>
          <w:rFonts w:ascii="Times New Roman" w:hAnsi="Times New Roman" w:cs="Times New Roman"/>
          <w:sz w:val="24"/>
          <w:szCs w:val="24"/>
        </w:rPr>
        <w:softHyphen/>
      </w:r>
      <w:r w:rsidR="00A37A68" w:rsidRPr="00905F29">
        <w:rPr>
          <w:rFonts w:ascii="Times New Roman" w:hAnsi="Times New Roman" w:cs="Times New Roman"/>
          <w:sz w:val="24"/>
          <w:szCs w:val="24"/>
        </w:rPr>
        <w:t>le või kui planeeringuga on määratud maa mitmele sihtotstarbele vastav kasutusotstarve.</w:t>
      </w:r>
    </w:p>
    <w:p w:rsidR="00A37A68" w:rsidRPr="002E33FC" w:rsidRDefault="00A37A68" w:rsidP="002E33FC">
      <w:pPr>
        <w:numPr>
          <w:ilvl w:val="0"/>
          <w:numId w:val="20"/>
        </w:numPr>
        <w:spacing w:before="240" w:after="0" w:line="240" w:lineRule="auto"/>
        <w:ind w:left="357" w:hanging="357"/>
        <w:rPr>
          <w:rFonts w:ascii="Times New Roman" w:hAnsi="Times New Roman" w:cs="Times New Roman"/>
          <w:b/>
          <w:sz w:val="24"/>
          <w:szCs w:val="24"/>
        </w:rPr>
      </w:pPr>
      <w:r w:rsidRPr="002E33FC">
        <w:rPr>
          <w:rFonts w:ascii="Times New Roman" w:hAnsi="Times New Roman" w:cs="Times New Roman"/>
          <w:b/>
          <w:sz w:val="24"/>
          <w:szCs w:val="24"/>
        </w:rPr>
        <w:t>Kui kaua kehtib ehitusluba?</w:t>
      </w:r>
    </w:p>
    <w:p w:rsidR="00A37A68" w:rsidRPr="00B37AE0" w:rsidRDefault="00B37AE0" w:rsidP="00962BBA">
      <w:pPr>
        <w:spacing w:before="120" w:after="100" w:afterAutospacing="1"/>
        <w:jc w:val="both"/>
        <w:rPr>
          <w:rFonts w:ascii="Times New Roman" w:hAnsi="Times New Roman" w:cs="Times New Roman"/>
          <w:sz w:val="24"/>
          <w:szCs w:val="24"/>
        </w:rPr>
      </w:pPr>
      <w:r w:rsidRPr="00B37AE0">
        <w:rPr>
          <w:rFonts w:ascii="Times New Roman" w:hAnsi="Times New Roman" w:cs="Times New Roman"/>
          <w:b/>
          <w:sz w:val="24"/>
          <w:szCs w:val="24"/>
        </w:rPr>
        <w:t>Vastus:</w:t>
      </w:r>
      <w:r>
        <w:rPr>
          <w:rFonts w:ascii="Times New Roman" w:hAnsi="Times New Roman" w:cs="Times New Roman"/>
          <w:sz w:val="24"/>
          <w:szCs w:val="24"/>
        </w:rPr>
        <w:t xml:space="preserve"> </w:t>
      </w:r>
      <w:r w:rsidR="00A37A68" w:rsidRPr="00B37AE0">
        <w:rPr>
          <w:rFonts w:ascii="Times New Roman" w:hAnsi="Times New Roman" w:cs="Times New Roman"/>
          <w:sz w:val="24"/>
          <w:szCs w:val="24"/>
        </w:rPr>
        <w:t>Ehitusluba on tähtajatu, välja arvatud juhul, kui ehitamist ei ole alustatud kahe aasta jooksul ehi</w:t>
      </w:r>
      <w:r w:rsidR="00962BBA">
        <w:rPr>
          <w:rFonts w:ascii="Times New Roman" w:hAnsi="Times New Roman" w:cs="Times New Roman"/>
          <w:sz w:val="24"/>
          <w:szCs w:val="24"/>
        </w:rPr>
        <w:softHyphen/>
      </w:r>
      <w:r w:rsidR="00A37A68" w:rsidRPr="00B37AE0">
        <w:rPr>
          <w:rFonts w:ascii="Times New Roman" w:hAnsi="Times New Roman" w:cs="Times New Roman"/>
          <w:sz w:val="24"/>
          <w:szCs w:val="24"/>
        </w:rPr>
        <w:t>tusloa väljastamise päevast arvates.</w:t>
      </w:r>
    </w:p>
    <w:p w:rsidR="00A37A68" w:rsidRPr="002E33FC" w:rsidRDefault="00A37A68" w:rsidP="002E33FC">
      <w:pPr>
        <w:numPr>
          <w:ilvl w:val="0"/>
          <w:numId w:val="20"/>
        </w:numPr>
        <w:spacing w:before="120" w:after="120" w:line="240" w:lineRule="auto"/>
        <w:ind w:left="357" w:hanging="357"/>
        <w:rPr>
          <w:rFonts w:ascii="Times New Roman" w:hAnsi="Times New Roman" w:cs="Times New Roman"/>
          <w:b/>
          <w:sz w:val="24"/>
          <w:szCs w:val="24"/>
        </w:rPr>
      </w:pPr>
      <w:r w:rsidRPr="002E33FC">
        <w:rPr>
          <w:rFonts w:ascii="Times New Roman" w:hAnsi="Times New Roman" w:cs="Times New Roman"/>
          <w:b/>
          <w:sz w:val="24"/>
          <w:szCs w:val="24"/>
        </w:rPr>
        <w:t>Kuidas määrata kinnisomandi ulatust?</w:t>
      </w:r>
    </w:p>
    <w:p w:rsidR="00A37A68" w:rsidRPr="00B37AE0" w:rsidRDefault="00B37AE0" w:rsidP="006F0223">
      <w:pPr>
        <w:pStyle w:val="NormalWeb"/>
        <w:shd w:val="clear" w:color="auto" w:fill="FFFFFF"/>
        <w:spacing w:before="120" w:beforeAutospacing="0" w:after="0" w:afterAutospacing="0" w:line="276" w:lineRule="auto"/>
        <w:jc w:val="both"/>
        <w:rPr>
          <w:rFonts w:ascii="Times New Roman" w:hAnsi="Times New Roman" w:cs="Times New Roman"/>
          <w:color w:val="auto"/>
          <w:lang w:val="et-EE"/>
        </w:rPr>
      </w:pPr>
      <w:r w:rsidRPr="00B37AE0">
        <w:rPr>
          <w:rFonts w:ascii="Times New Roman" w:hAnsi="Times New Roman" w:cs="Times New Roman"/>
          <w:b/>
          <w:color w:val="auto"/>
          <w:lang w:val="et-EE"/>
        </w:rPr>
        <w:lastRenderedPageBreak/>
        <w:t>Vastus:</w:t>
      </w:r>
      <w:r w:rsidRPr="00B37AE0">
        <w:rPr>
          <w:rFonts w:ascii="Times New Roman" w:hAnsi="Times New Roman" w:cs="Times New Roman"/>
          <w:color w:val="auto"/>
          <w:lang w:val="et-EE"/>
        </w:rPr>
        <w:t xml:space="preserve"> </w:t>
      </w:r>
      <w:r w:rsidR="00A37A68" w:rsidRPr="00B37AE0">
        <w:rPr>
          <w:rFonts w:ascii="Times New Roman" w:hAnsi="Times New Roman" w:cs="Times New Roman"/>
          <w:color w:val="auto"/>
          <w:lang w:val="et-EE"/>
        </w:rPr>
        <w:t>Horisontaalselt on kinnisomandi ulatus piiritletud piiripunktidega nii kaardil kui looduses. Vertikaalselt ulatub  omandiõigus sellise kõrguse või sügavuseni, kuhu ulatub omaniku huvi oma oma</w:t>
      </w:r>
      <w:r w:rsidR="002E33FC">
        <w:rPr>
          <w:rFonts w:ascii="Times New Roman" w:hAnsi="Times New Roman" w:cs="Times New Roman"/>
          <w:color w:val="auto"/>
          <w:lang w:val="et-EE"/>
        </w:rPr>
        <w:softHyphen/>
      </w:r>
      <w:r w:rsidR="00A37A68" w:rsidRPr="00B37AE0">
        <w:rPr>
          <w:rFonts w:ascii="Times New Roman" w:hAnsi="Times New Roman" w:cs="Times New Roman"/>
          <w:color w:val="auto"/>
          <w:lang w:val="et-EE"/>
        </w:rPr>
        <w:t>n</w:t>
      </w:r>
      <w:r w:rsidR="002E33FC">
        <w:rPr>
          <w:rFonts w:ascii="Times New Roman" w:hAnsi="Times New Roman" w:cs="Times New Roman"/>
          <w:color w:val="auto"/>
          <w:lang w:val="et-EE"/>
        </w:rPr>
        <w:softHyphen/>
      </w:r>
      <w:r w:rsidR="00A37A68" w:rsidRPr="00B37AE0">
        <w:rPr>
          <w:rFonts w:ascii="Times New Roman" w:hAnsi="Times New Roman" w:cs="Times New Roman"/>
          <w:color w:val="auto"/>
          <w:lang w:val="et-EE"/>
        </w:rPr>
        <w:t>dit teostada. Maapõueseaduse kohaselt ei ulatu eraomaniku omandiõigus kaugemale riigile kuuluvast maavara lasundist. Kinnisomand ulatub lisaks maale ka sellega püsivalt ühendatud objektidele nagu kasvav mets, hooned ja rajatised, taimestik jne. Kinnisomand ei ulatu aga maatükil asuvatele teisele isi</w:t>
      </w:r>
      <w:r w:rsidR="002E33FC">
        <w:rPr>
          <w:rFonts w:ascii="Times New Roman" w:hAnsi="Times New Roman" w:cs="Times New Roman"/>
          <w:color w:val="auto"/>
          <w:lang w:val="et-EE"/>
        </w:rPr>
        <w:softHyphen/>
      </w:r>
      <w:r w:rsidR="00A37A68" w:rsidRPr="00B37AE0">
        <w:rPr>
          <w:rFonts w:ascii="Times New Roman" w:hAnsi="Times New Roman" w:cs="Times New Roman"/>
          <w:color w:val="auto"/>
          <w:lang w:val="et-EE"/>
        </w:rPr>
        <w:t xml:space="preserve">kule kuuluvatele tehnovõrkudele ja </w:t>
      </w:r>
      <w:r w:rsidR="00996ACF">
        <w:rPr>
          <w:rFonts w:ascii="Times New Roman" w:hAnsi="Times New Roman" w:cs="Times New Roman"/>
          <w:color w:val="auto"/>
          <w:lang w:val="et-EE"/>
        </w:rPr>
        <w:t>-</w:t>
      </w:r>
      <w:r w:rsidR="00A37A68" w:rsidRPr="00B37AE0">
        <w:rPr>
          <w:rFonts w:ascii="Times New Roman" w:hAnsi="Times New Roman" w:cs="Times New Roman"/>
          <w:color w:val="auto"/>
          <w:lang w:val="et-EE"/>
        </w:rPr>
        <w:t>rajatistele.</w:t>
      </w:r>
    </w:p>
    <w:p w:rsidR="00A37A68" w:rsidRPr="002E33FC" w:rsidRDefault="00A37A68" w:rsidP="002C10C6">
      <w:pPr>
        <w:numPr>
          <w:ilvl w:val="0"/>
          <w:numId w:val="20"/>
        </w:numPr>
        <w:spacing w:before="240" w:after="100" w:afterAutospacing="1" w:line="240" w:lineRule="auto"/>
        <w:jc w:val="both"/>
        <w:rPr>
          <w:rFonts w:ascii="Times New Roman" w:hAnsi="Times New Roman" w:cs="Times New Roman"/>
          <w:b/>
          <w:sz w:val="24"/>
          <w:szCs w:val="24"/>
        </w:rPr>
      </w:pPr>
      <w:r w:rsidRPr="002E33FC">
        <w:rPr>
          <w:rFonts w:ascii="Times New Roman" w:hAnsi="Times New Roman" w:cs="Times New Roman"/>
          <w:b/>
          <w:sz w:val="24"/>
          <w:szCs w:val="24"/>
        </w:rPr>
        <w:t>Kes koostab katastriüksuse plaani ning milline informatsioon kantakse plaanile?</w:t>
      </w:r>
    </w:p>
    <w:p w:rsidR="00A37A68" w:rsidRPr="00B37AE0" w:rsidRDefault="00B37AE0" w:rsidP="002E33FC">
      <w:pPr>
        <w:pStyle w:val="NormalWeb"/>
        <w:shd w:val="clear" w:color="auto" w:fill="FFFFFF"/>
        <w:spacing w:before="0" w:beforeAutospacing="0" w:after="0" w:afterAutospacing="0"/>
        <w:jc w:val="both"/>
        <w:rPr>
          <w:rFonts w:ascii="Times New Roman" w:hAnsi="Times New Roman" w:cs="Times New Roman"/>
          <w:color w:val="auto"/>
          <w:lang w:val="et-EE"/>
        </w:rPr>
      </w:pPr>
      <w:r w:rsidRPr="004804BB">
        <w:rPr>
          <w:rFonts w:ascii="Times New Roman" w:hAnsi="Times New Roman" w:cs="Times New Roman"/>
          <w:b/>
          <w:color w:val="auto"/>
          <w:lang w:val="et-EE"/>
        </w:rPr>
        <w:t>Vastus:</w:t>
      </w:r>
      <w:r w:rsidR="004804BB">
        <w:rPr>
          <w:rFonts w:ascii="Times New Roman" w:hAnsi="Times New Roman" w:cs="Times New Roman"/>
          <w:color w:val="auto"/>
          <w:lang w:val="et-EE"/>
        </w:rPr>
        <w:t xml:space="preserve"> </w:t>
      </w:r>
      <w:r w:rsidR="00A37A68" w:rsidRPr="00B37AE0">
        <w:rPr>
          <w:rFonts w:ascii="Times New Roman" w:hAnsi="Times New Roman" w:cs="Times New Roman"/>
          <w:color w:val="auto"/>
          <w:lang w:val="et-EE"/>
        </w:rPr>
        <w:t>Katastriüksuse plaani koostab vannutatud maamõõtja või vastavat litsentsi omav isik</w:t>
      </w:r>
      <w:r w:rsidR="00A37A68" w:rsidRPr="00B37AE0">
        <w:rPr>
          <w:rFonts w:ascii="Times New Roman" w:hAnsi="Times New Roman" w:cs="Times New Roman"/>
          <w:color w:val="auto"/>
          <w:lang w:val="et-EE" w:eastAsia="et-EE"/>
        </w:rPr>
        <w:t xml:space="preserve">. </w:t>
      </w:r>
      <w:r w:rsidR="00A37A68" w:rsidRPr="00B37AE0">
        <w:rPr>
          <w:rFonts w:ascii="Times New Roman" w:hAnsi="Times New Roman" w:cs="Times New Roman"/>
          <w:color w:val="auto"/>
          <w:lang w:val="et-EE"/>
        </w:rPr>
        <w:t>Katast</w:t>
      </w:r>
      <w:r w:rsidR="002E33FC">
        <w:rPr>
          <w:rFonts w:ascii="Times New Roman" w:hAnsi="Times New Roman" w:cs="Times New Roman"/>
          <w:color w:val="auto"/>
          <w:lang w:val="et-EE"/>
        </w:rPr>
        <w:softHyphen/>
      </w:r>
      <w:r w:rsidR="00A37A68" w:rsidRPr="00B37AE0">
        <w:rPr>
          <w:rFonts w:ascii="Times New Roman" w:hAnsi="Times New Roman" w:cs="Times New Roman"/>
          <w:color w:val="auto"/>
          <w:lang w:val="et-EE"/>
        </w:rPr>
        <w:t>ri</w:t>
      </w:r>
      <w:r w:rsidR="002E33FC">
        <w:rPr>
          <w:rFonts w:ascii="Times New Roman" w:hAnsi="Times New Roman" w:cs="Times New Roman"/>
          <w:color w:val="auto"/>
          <w:lang w:val="et-EE"/>
        </w:rPr>
        <w:softHyphen/>
      </w:r>
      <w:r w:rsidR="00A37A68" w:rsidRPr="00B37AE0">
        <w:rPr>
          <w:rFonts w:ascii="Times New Roman" w:hAnsi="Times New Roman" w:cs="Times New Roman"/>
          <w:color w:val="auto"/>
          <w:lang w:val="et-EE"/>
        </w:rPr>
        <w:t>üksuse plaanile peavad olema kantud katastriüksuse piirid, ehitised (hooned, rajatised), kõlvikute paiknemine ja kitsendusi põhjustavate objektide asukoht ning andmed kõlvikute pindalade kohta.</w:t>
      </w:r>
    </w:p>
    <w:p w:rsidR="00A37A68" w:rsidRPr="00B37AE0" w:rsidRDefault="00A37A68" w:rsidP="00A37A68">
      <w:pPr>
        <w:pStyle w:val="NormalWeb"/>
        <w:shd w:val="clear" w:color="auto" w:fill="FFFFFF"/>
        <w:spacing w:before="0" w:beforeAutospacing="0" w:after="0" w:afterAutospacing="0"/>
        <w:ind w:left="720"/>
        <w:jc w:val="both"/>
        <w:rPr>
          <w:rFonts w:ascii="Times New Roman" w:hAnsi="Times New Roman" w:cs="Times New Roman"/>
          <w:color w:val="auto"/>
          <w:lang w:val="et-EE"/>
        </w:rPr>
      </w:pPr>
    </w:p>
    <w:p w:rsidR="00A37A68" w:rsidRPr="002E33FC" w:rsidRDefault="00A37A68" w:rsidP="002C10C6">
      <w:pPr>
        <w:pStyle w:val="NormalWeb"/>
        <w:numPr>
          <w:ilvl w:val="0"/>
          <w:numId w:val="20"/>
        </w:numPr>
        <w:shd w:val="clear" w:color="auto" w:fill="FFFFFF"/>
        <w:spacing w:before="0" w:beforeAutospacing="0" w:after="0" w:afterAutospacing="0"/>
        <w:jc w:val="both"/>
        <w:rPr>
          <w:rFonts w:ascii="Times New Roman" w:hAnsi="Times New Roman" w:cs="Times New Roman"/>
          <w:b/>
          <w:color w:val="auto"/>
          <w:lang w:val="et-EE"/>
        </w:rPr>
      </w:pPr>
      <w:r w:rsidRPr="002E33FC">
        <w:rPr>
          <w:rFonts w:ascii="Times New Roman" w:hAnsi="Times New Roman" w:cs="Times New Roman"/>
          <w:b/>
          <w:color w:val="auto"/>
          <w:lang w:val="et-EE"/>
        </w:rPr>
        <w:t>Kui pikk on kinnisasja tähtajatu üürilepingu korralise ülesütlemise tähtaeg?</w:t>
      </w:r>
    </w:p>
    <w:p w:rsidR="00A37A68" w:rsidRPr="00B37AE0" w:rsidRDefault="00A37A68" w:rsidP="002E33FC">
      <w:pPr>
        <w:pStyle w:val="NormalWeb"/>
        <w:shd w:val="clear" w:color="auto" w:fill="FFFFFF"/>
        <w:spacing w:before="120" w:beforeAutospacing="0" w:after="0" w:afterAutospacing="0"/>
        <w:jc w:val="both"/>
        <w:rPr>
          <w:rFonts w:ascii="Times New Roman" w:hAnsi="Times New Roman" w:cs="Times New Roman"/>
          <w:color w:val="auto"/>
          <w:lang w:val="et-EE"/>
        </w:rPr>
      </w:pPr>
      <w:r w:rsidRPr="004804BB">
        <w:rPr>
          <w:rFonts w:ascii="Times New Roman" w:hAnsi="Times New Roman" w:cs="Times New Roman"/>
          <w:b/>
          <w:color w:val="auto"/>
          <w:lang w:val="et-EE"/>
        </w:rPr>
        <w:t>Vastus:</w:t>
      </w:r>
      <w:r w:rsidRPr="00B37AE0">
        <w:rPr>
          <w:rFonts w:ascii="Times New Roman" w:hAnsi="Times New Roman" w:cs="Times New Roman"/>
          <w:color w:val="auto"/>
          <w:lang w:val="et-EE"/>
        </w:rPr>
        <w:t xml:space="preserve"> 3</w:t>
      </w:r>
      <w:r w:rsidR="002E33FC">
        <w:rPr>
          <w:rFonts w:ascii="Times New Roman" w:hAnsi="Times New Roman" w:cs="Times New Roman"/>
          <w:color w:val="auto"/>
          <w:lang w:val="et-EE"/>
        </w:rPr>
        <w:t xml:space="preserve"> </w:t>
      </w:r>
      <w:r w:rsidRPr="00B37AE0">
        <w:rPr>
          <w:rFonts w:ascii="Times New Roman" w:hAnsi="Times New Roman" w:cs="Times New Roman"/>
          <w:color w:val="auto"/>
          <w:lang w:val="et-EE"/>
        </w:rPr>
        <w:t>kuud</w:t>
      </w:r>
      <w:r w:rsidR="002E33FC">
        <w:rPr>
          <w:rFonts w:ascii="Times New Roman" w:hAnsi="Times New Roman" w:cs="Times New Roman"/>
          <w:color w:val="auto"/>
          <w:lang w:val="et-EE"/>
        </w:rPr>
        <w:t>.</w:t>
      </w:r>
    </w:p>
    <w:p w:rsidR="00B37AE0" w:rsidRPr="00B37AE0" w:rsidRDefault="00B37AE0" w:rsidP="00A37A68">
      <w:pPr>
        <w:pStyle w:val="NormalWeb"/>
        <w:shd w:val="clear" w:color="auto" w:fill="FFFFFF"/>
        <w:spacing w:before="0" w:beforeAutospacing="0" w:after="0" w:afterAutospacing="0"/>
        <w:ind w:left="720"/>
        <w:jc w:val="both"/>
        <w:rPr>
          <w:rFonts w:ascii="Times New Roman" w:hAnsi="Times New Roman" w:cs="Times New Roman"/>
          <w:color w:val="auto"/>
          <w:lang w:val="et-EE"/>
        </w:rPr>
      </w:pPr>
    </w:p>
    <w:p w:rsidR="00B37AE0" w:rsidRPr="002E33FC" w:rsidRDefault="00B37AE0" w:rsidP="002C10C6">
      <w:pPr>
        <w:pStyle w:val="ListParagraph"/>
        <w:numPr>
          <w:ilvl w:val="0"/>
          <w:numId w:val="20"/>
        </w:numPr>
        <w:jc w:val="both"/>
        <w:rPr>
          <w:rFonts w:ascii="Times New Roman" w:hAnsi="Times New Roman" w:cs="Times New Roman"/>
          <w:b/>
          <w:sz w:val="24"/>
          <w:szCs w:val="24"/>
        </w:rPr>
      </w:pPr>
      <w:r w:rsidRPr="002E33FC">
        <w:rPr>
          <w:rFonts w:ascii="Times New Roman" w:hAnsi="Times New Roman" w:cs="Times New Roman"/>
          <w:b/>
          <w:sz w:val="24"/>
          <w:szCs w:val="24"/>
        </w:rPr>
        <w:t>Mis on eriväärtus?</w:t>
      </w:r>
    </w:p>
    <w:p w:rsidR="00B37AE0" w:rsidRPr="00B37AE0" w:rsidRDefault="00B37AE0" w:rsidP="002E33FC">
      <w:pPr>
        <w:spacing w:before="120"/>
        <w:jc w:val="both"/>
        <w:rPr>
          <w:rFonts w:ascii="Times New Roman" w:hAnsi="Times New Roman" w:cs="Times New Roman"/>
          <w:sz w:val="24"/>
          <w:szCs w:val="24"/>
        </w:rPr>
      </w:pPr>
      <w:r w:rsidRPr="00B37AE0">
        <w:rPr>
          <w:rFonts w:ascii="Times New Roman" w:hAnsi="Times New Roman" w:cs="Times New Roman"/>
          <w:b/>
          <w:sz w:val="24"/>
          <w:szCs w:val="24"/>
        </w:rPr>
        <w:t>Vastus:</w:t>
      </w:r>
      <w:r w:rsidRPr="00B37AE0">
        <w:rPr>
          <w:rFonts w:ascii="Times New Roman" w:hAnsi="Times New Roman" w:cs="Times New Roman"/>
          <w:sz w:val="24"/>
          <w:szCs w:val="24"/>
        </w:rPr>
        <w:t xml:space="preserve"> Eriväärtus on seotud väärtuse elemendiga, mis ületab turuväärtust. Kinnisvara eriväärtus võib tuleneda selle füüsilisest, funktsionaalsest või majanduslikust seosest teise kinnisvaraga, näiteks kõr</w:t>
      </w:r>
      <w:r w:rsidR="002E33FC">
        <w:rPr>
          <w:rFonts w:ascii="Times New Roman" w:hAnsi="Times New Roman" w:cs="Times New Roman"/>
          <w:sz w:val="24"/>
          <w:szCs w:val="24"/>
        </w:rPr>
        <w:softHyphen/>
      </w:r>
      <w:r w:rsidRPr="00B37AE0">
        <w:rPr>
          <w:rFonts w:ascii="Times New Roman" w:hAnsi="Times New Roman" w:cs="Times New Roman"/>
          <w:sz w:val="24"/>
          <w:szCs w:val="24"/>
        </w:rPr>
        <w:t>val</w:t>
      </w:r>
      <w:r w:rsidR="002E33FC">
        <w:rPr>
          <w:rFonts w:ascii="Times New Roman" w:hAnsi="Times New Roman" w:cs="Times New Roman"/>
          <w:sz w:val="24"/>
          <w:szCs w:val="24"/>
        </w:rPr>
        <w:softHyphen/>
      </w:r>
      <w:r w:rsidRPr="00B37AE0">
        <w:rPr>
          <w:rFonts w:ascii="Times New Roman" w:hAnsi="Times New Roman" w:cs="Times New Roman"/>
          <w:sz w:val="24"/>
          <w:szCs w:val="24"/>
        </w:rPr>
        <w:t>asuva varaga. Eriväärtus on väärtuse lisa, mida on võimalik rakendada teatud erihuvidega ostja suh</w:t>
      </w:r>
      <w:r w:rsidR="002E33FC">
        <w:rPr>
          <w:rFonts w:ascii="Times New Roman" w:hAnsi="Times New Roman" w:cs="Times New Roman"/>
          <w:sz w:val="24"/>
          <w:szCs w:val="24"/>
        </w:rPr>
        <w:softHyphen/>
      </w:r>
      <w:r w:rsidRPr="00B37AE0">
        <w:rPr>
          <w:rFonts w:ascii="Times New Roman" w:hAnsi="Times New Roman" w:cs="Times New Roman"/>
          <w:sz w:val="24"/>
          <w:szCs w:val="24"/>
        </w:rPr>
        <w:t>tes mitte kogu turu suhtes. Eriväärtus väljendub summas, mida võimalik ostja on nõus maksma lisaks tu</w:t>
      </w:r>
      <w:r w:rsidR="002E33FC">
        <w:rPr>
          <w:rFonts w:ascii="Times New Roman" w:hAnsi="Times New Roman" w:cs="Times New Roman"/>
          <w:sz w:val="24"/>
          <w:szCs w:val="24"/>
        </w:rPr>
        <w:softHyphen/>
      </w:r>
      <w:r w:rsidRPr="00B37AE0">
        <w:rPr>
          <w:rFonts w:ascii="Times New Roman" w:hAnsi="Times New Roman" w:cs="Times New Roman"/>
          <w:sz w:val="24"/>
          <w:szCs w:val="24"/>
        </w:rPr>
        <w:t>ruväärtusest tulenevalt isiklikest eelistustest konkreetse kinnisvara suhtes.</w:t>
      </w:r>
    </w:p>
    <w:p w:rsidR="00B37AE0" w:rsidRPr="002E33FC" w:rsidRDefault="00B37AE0" w:rsidP="002C10C6">
      <w:pPr>
        <w:pStyle w:val="ListParagraph"/>
        <w:numPr>
          <w:ilvl w:val="0"/>
          <w:numId w:val="20"/>
        </w:numPr>
        <w:spacing w:after="0" w:line="240" w:lineRule="auto"/>
        <w:jc w:val="both"/>
        <w:rPr>
          <w:rFonts w:ascii="Times New Roman" w:hAnsi="Times New Roman" w:cs="Times New Roman"/>
          <w:b/>
          <w:sz w:val="24"/>
          <w:szCs w:val="24"/>
        </w:rPr>
      </w:pPr>
      <w:r w:rsidRPr="002E33FC">
        <w:rPr>
          <w:rFonts w:ascii="Times New Roman" w:hAnsi="Times New Roman" w:cs="Times New Roman"/>
          <w:b/>
          <w:sz w:val="24"/>
          <w:szCs w:val="24"/>
        </w:rPr>
        <w:t>Kuidas hindate turuväärtust tulu kapitaliseerimise meetodil?</w:t>
      </w:r>
    </w:p>
    <w:p w:rsidR="00B37AE0" w:rsidRDefault="00B37AE0" w:rsidP="00C555D3">
      <w:pPr>
        <w:spacing w:before="120" w:after="120" w:line="240" w:lineRule="auto"/>
        <w:rPr>
          <w:rFonts w:ascii="Times New Roman" w:hAnsi="Times New Roman" w:cs="Times New Roman"/>
          <w:sz w:val="24"/>
          <w:szCs w:val="24"/>
        </w:rPr>
      </w:pPr>
      <w:r w:rsidRPr="00B37AE0">
        <w:rPr>
          <w:rFonts w:ascii="Times New Roman" w:hAnsi="Times New Roman" w:cs="Times New Roman"/>
          <w:b/>
          <w:sz w:val="24"/>
          <w:szCs w:val="24"/>
        </w:rPr>
        <w:t xml:space="preserve">Vastus: </w:t>
      </w:r>
      <w:r w:rsidRPr="00B37AE0">
        <w:rPr>
          <w:rFonts w:ascii="Times New Roman" w:hAnsi="Times New Roman" w:cs="Times New Roman"/>
          <w:sz w:val="24"/>
          <w:szCs w:val="24"/>
        </w:rPr>
        <w:t>Turuväärtuse hindamiseks tulu kapitaliseerimisel kasutatakse valemit:</w:t>
      </w:r>
    </w:p>
    <w:p w:rsidR="00B37AE0" w:rsidRPr="00B37AE0" w:rsidRDefault="00B37AE0" w:rsidP="00B37AE0">
      <w:pPr>
        <w:spacing w:after="0" w:line="240" w:lineRule="auto"/>
        <w:rPr>
          <w:rFonts w:ascii="Times New Roman" w:hAnsi="Times New Roman" w:cs="Times New Roman"/>
          <w:sz w:val="24"/>
          <w:szCs w:val="24"/>
        </w:rPr>
      </w:pPr>
      <w:r w:rsidRPr="00B37AE0">
        <w:rPr>
          <w:rFonts w:ascii="Times New Roman" w:hAnsi="Times New Roman" w:cs="Times New Roman"/>
          <w:sz w:val="24"/>
          <w:szCs w:val="24"/>
        </w:rPr>
        <w:t xml:space="preserve">  </w:t>
      </w:r>
      <w:r w:rsidR="00C555D3">
        <w:rPr>
          <w:rFonts w:ascii="Times New Roman" w:hAnsi="Times New Roman" w:cs="Times New Roman"/>
          <w:sz w:val="24"/>
          <w:szCs w:val="24"/>
        </w:rPr>
        <w:t xml:space="preserve"> </w:t>
      </w:r>
      <w:r w:rsidRPr="00B37AE0">
        <w:rPr>
          <w:rFonts w:ascii="Times New Roman" w:hAnsi="Times New Roman" w:cs="Times New Roman"/>
          <w:sz w:val="24"/>
          <w:szCs w:val="24"/>
        </w:rPr>
        <w:t xml:space="preserve">                    1. aasta puhas tegevustulu (NOI</w:t>
      </w:r>
      <w:r w:rsidRPr="00B37AE0">
        <w:rPr>
          <w:rFonts w:ascii="Times New Roman" w:hAnsi="Times New Roman" w:cs="Times New Roman"/>
          <w:sz w:val="24"/>
          <w:szCs w:val="24"/>
          <w:vertAlign w:val="subscript"/>
        </w:rPr>
        <w:t>1</w:t>
      </w:r>
      <w:r w:rsidRPr="00B37AE0">
        <w:rPr>
          <w:rFonts w:ascii="Times New Roman" w:hAnsi="Times New Roman" w:cs="Times New Roman"/>
          <w:sz w:val="24"/>
          <w:szCs w:val="24"/>
        </w:rPr>
        <w:t>)</w:t>
      </w:r>
    </w:p>
    <w:p w:rsidR="00B37AE0" w:rsidRPr="00B37AE0" w:rsidRDefault="00B37AE0" w:rsidP="00B37AE0">
      <w:pPr>
        <w:spacing w:after="0" w:line="240" w:lineRule="auto"/>
        <w:rPr>
          <w:rFonts w:ascii="Times New Roman" w:hAnsi="Times New Roman" w:cs="Times New Roman"/>
          <w:sz w:val="24"/>
          <w:szCs w:val="24"/>
        </w:rPr>
      </w:pPr>
      <w:r w:rsidRPr="00B37AE0">
        <w:rPr>
          <w:rFonts w:ascii="Times New Roman" w:hAnsi="Times New Roman" w:cs="Times New Roman"/>
          <w:sz w:val="24"/>
          <w:szCs w:val="24"/>
        </w:rPr>
        <w:t xml:space="preserve">           TV  =   ----------------------------------------</w:t>
      </w:r>
    </w:p>
    <w:p w:rsidR="00B37AE0" w:rsidRPr="00B37AE0" w:rsidRDefault="00B37AE0" w:rsidP="00B37AE0">
      <w:pPr>
        <w:spacing w:after="0" w:line="240" w:lineRule="auto"/>
        <w:rPr>
          <w:rFonts w:ascii="Times New Roman" w:hAnsi="Times New Roman" w:cs="Times New Roman"/>
          <w:sz w:val="24"/>
          <w:szCs w:val="24"/>
        </w:rPr>
      </w:pPr>
      <w:r w:rsidRPr="00B37AE0">
        <w:rPr>
          <w:rFonts w:ascii="Times New Roman" w:hAnsi="Times New Roman" w:cs="Times New Roman"/>
          <w:sz w:val="24"/>
          <w:szCs w:val="24"/>
        </w:rPr>
        <w:t xml:space="preserve">                       Üldine kapitalisatsioonimäär (r</w:t>
      </w:r>
      <w:r w:rsidRPr="00B37AE0">
        <w:rPr>
          <w:rFonts w:ascii="Times New Roman" w:hAnsi="Times New Roman" w:cs="Times New Roman"/>
          <w:sz w:val="24"/>
          <w:szCs w:val="24"/>
          <w:vertAlign w:val="subscript"/>
        </w:rPr>
        <w:t>0</w:t>
      </w:r>
      <w:r w:rsidRPr="00B37AE0">
        <w:rPr>
          <w:rFonts w:ascii="Times New Roman" w:hAnsi="Times New Roman" w:cs="Times New Roman"/>
          <w:sz w:val="24"/>
          <w:szCs w:val="24"/>
        </w:rPr>
        <w:t>)</w:t>
      </w:r>
    </w:p>
    <w:p w:rsidR="00B37AE0" w:rsidRPr="00B37AE0" w:rsidRDefault="00B37AE0" w:rsidP="006F0223">
      <w:pPr>
        <w:spacing w:before="120" w:after="0"/>
        <w:jc w:val="both"/>
        <w:rPr>
          <w:rFonts w:ascii="Times New Roman" w:hAnsi="Times New Roman" w:cs="Times New Roman"/>
          <w:sz w:val="24"/>
          <w:szCs w:val="24"/>
        </w:rPr>
      </w:pPr>
      <w:r w:rsidRPr="00B37AE0">
        <w:rPr>
          <w:rFonts w:ascii="Times New Roman" w:hAnsi="Times New Roman" w:cs="Times New Roman"/>
          <w:sz w:val="24"/>
          <w:szCs w:val="24"/>
        </w:rPr>
        <w:t>Puhas tegevustulu peab olema stabiliseeritud puhastulu, st see ei tohi sisaldada juhuslikke kõrvalekal</w:t>
      </w:r>
      <w:r w:rsidR="002E33FC">
        <w:rPr>
          <w:rFonts w:ascii="Times New Roman" w:hAnsi="Times New Roman" w:cs="Times New Roman"/>
          <w:sz w:val="24"/>
          <w:szCs w:val="24"/>
        </w:rPr>
        <w:softHyphen/>
      </w:r>
      <w:r w:rsidRPr="00B37AE0">
        <w:rPr>
          <w:rFonts w:ascii="Times New Roman" w:hAnsi="Times New Roman" w:cs="Times New Roman"/>
          <w:sz w:val="24"/>
          <w:szCs w:val="24"/>
        </w:rPr>
        <w:t xml:space="preserve">dumisi tavalisest olukorrast. </w:t>
      </w:r>
    </w:p>
    <w:p w:rsidR="00B37AE0" w:rsidRPr="00B37AE0" w:rsidRDefault="00B37AE0" w:rsidP="006F0223">
      <w:pPr>
        <w:spacing w:before="120" w:after="0"/>
        <w:jc w:val="both"/>
        <w:rPr>
          <w:rFonts w:ascii="Times New Roman" w:hAnsi="Times New Roman" w:cs="Times New Roman"/>
          <w:sz w:val="24"/>
          <w:szCs w:val="24"/>
        </w:rPr>
      </w:pPr>
      <w:r w:rsidRPr="00B37AE0">
        <w:rPr>
          <w:rFonts w:ascii="Times New Roman" w:hAnsi="Times New Roman" w:cs="Times New Roman"/>
          <w:sz w:val="24"/>
          <w:szCs w:val="24"/>
        </w:rPr>
        <w:t xml:space="preserve">Turuväärtuse hindamiseks tuleb analüüsi käigus hinnatava objekti näitajaid (üürimäär, üüriperiood, </w:t>
      </w:r>
      <w:r w:rsidR="002E33FC">
        <w:rPr>
          <w:rFonts w:ascii="Times New Roman" w:hAnsi="Times New Roman" w:cs="Times New Roman"/>
          <w:sz w:val="24"/>
          <w:szCs w:val="24"/>
        </w:rPr>
        <w:t>va</w:t>
      </w:r>
      <w:r w:rsidR="002E33FC">
        <w:rPr>
          <w:rFonts w:ascii="Times New Roman" w:hAnsi="Times New Roman" w:cs="Times New Roman"/>
          <w:sz w:val="24"/>
          <w:szCs w:val="24"/>
        </w:rPr>
        <w:softHyphen/>
        <w:t>kants, tegevuskulude tase jne</w:t>
      </w:r>
      <w:r w:rsidRPr="00B37AE0">
        <w:rPr>
          <w:rFonts w:ascii="Times New Roman" w:hAnsi="Times New Roman" w:cs="Times New Roman"/>
          <w:sz w:val="24"/>
          <w:szCs w:val="24"/>
        </w:rPr>
        <w:t>) võrrelda ka turutingimustega ja vajadusel korrigeerida nimetatud näi</w:t>
      </w:r>
      <w:r w:rsidR="002E33FC">
        <w:rPr>
          <w:rFonts w:ascii="Times New Roman" w:hAnsi="Times New Roman" w:cs="Times New Roman"/>
          <w:sz w:val="24"/>
          <w:szCs w:val="24"/>
        </w:rPr>
        <w:softHyphen/>
      </w:r>
      <w:r w:rsidRPr="00B37AE0">
        <w:rPr>
          <w:rFonts w:ascii="Times New Roman" w:hAnsi="Times New Roman" w:cs="Times New Roman"/>
          <w:sz w:val="24"/>
          <w:szCs w:val="24"/>
        </w:rPr>
        <w:t>ta</w:t>
      </w:r>
      <w:r w:rsidR="002E33FC">
        <w:rPr>
          <w:rFonts w:ascii="Times New Roman" w:hAnsi="Times New Roman" w:cs="Times New Roman"/>
          <w:sz w:val="24"/>
          <w:szCs w:val="24"/>
        </w:rPr>
        <w:softHyphen/>
      </w:r>
      <w:r w:rsidRPr="00B37AE0">
        <w:rPr>
          <w:rFonts w:ascii="Times New Roman" w:hAnsi="Times New Roman" w:cs="Times New Roman"/>
          <w:sz w:val="24"/>
          <w:szCs w:val="24"/>
        </w:rPr>
        <w:t>jaid vastavalt turusituatsioonile. Kapitalisatsioonimäär turult.</w:t>
      </w:r>
    </w:p>
    <w:p w:rsidR="00B37AE0" w:rsidRPr="00B37AE0" w:rsidRDefault="00B37AE0" w:rsidP="00B37AE0">
      <w:pPr>
        <w:spacing w:after="0" w:line="240" w:lineRule="auto"/>
        <w:rPr>
          <w:rFonts w:ascii="Times New Roman" w:hAnsi="Times New Roman" w:cs="Times New Roman"/>
          <w:sz w:val="24"/>
          <w:szCs w:val="24"/>
        </w:rPr>
      </w:pPr>
    </w:p>
    <w:p w:rsidR="00B37AE0" w:rsidRPr="002E33FC" w:rsidRDefault="00B37AE0" w:rsidP="002C10C6">
      <w:pPr>
        <w:pStyle w:val="ListParagraph"/>
        <w:numPr>
          <w:ilvl w:val="0"/>
          <w:numId w:val="20"/>
        </w:numPr>
        <w:spacing w:after="0" w:line="240" w:lineRule="auto"/>
        <w:jc w:val="both"/>
        <w:rPr>
          <w:rFonts w:ascii="Times New Roman" w:hAnsi="Times New Roman" w:cs="Times New Roman"/>
          <w:b/>
          <w:sz w:val="24"/>
          <w:szCs w:val="24"/>
        </w:rPr>
      </w:pPr>
      <w:r w:rsidRPr="002E33FC">
        <w:rPr>
          <w:rFonts w:ascii="Times New Roman" w:hAnsi="Times New Roman" w:cs="Times New Roman"/>
          <w:b/>
          <w:sz w:val="24"/>
          <w:szCs w:val="24"/>
        </w:rPr>
        <w:t>Missugune väärtus on põhiline alus hindamisel laenutagatise eesmärgil? Missugused varad ei sobi üldjuhul laenutagatiseks?</w:t>
      </w:r>
    </w:p>
    <w:p w:rsidR="00B37AE0" w:rsidRPr="00B37AE0" w:rsidRDefault="00B37AE0" w:rsidP="006F0223">
      <w:pPr>
        <w:spacing w:before="120" w:after="0"/>
        <w:rPr>
          <w:rFonts w:ascii="Times New Roman" w:hAnsi="Times New Roman" w:cs="Times New Roman"/>
          <w:sz w:val="24"/>
          <w:szCs w:val="24"/>
        </w:rPr>
      </w:pPr>
      <w:r w:rsidRPr="00B37AE0">
        <w:rPr>
          <w:rFonts w:ascii="Times New Roman" w:hAnsi="Times New Roman" w:cs="Times New Roman"/>
          <w:b/>
          <w:sz w:val="24"/>
          <w:szCs w:val="24"/>
        </w:rPr>
        <w:t>Vastus:</w:t>
      </w:r>
      <w:r w:rsidRPr="00B37AE0">
        <w:rPr>
          <w:rFonts w:ascii="Times New Roman" w:hAnsi="Times New Roman" w:cs="Times New Roman"/>
          <w:sz w:val="24"/>
          <w:szCs w:val="24"/>
        </w:rPr>
        <w:t xml:space="preserve"> Turuväärtus on põhiline hindamise alus hindamisel laenamise eesmärgil</w:t>
      </w:r>
      <w:r w:rsidR="002E33FC">
        <w:rPr>
          <w:rFonts w:ascii="Times New Roman" w:hAnsi="Times New Roman" w:cs="Times New Roman"/>
          <w:sz w:val="24"/>
          <w:szCs w:val="24"/>
        </w:rPr>
        <w:t xml:space="preserve">. </w:t>
      </w:r>
      <w:r w:rsidRPr="00B37AE0">
        <w:rPr>
          <w:rFonts w:ascii="Times New Roman" w:hAnsi="Times New Roman" w:cs="Times New Roman"/>
          <w:sz w:val="24"/>
          <w:szCs w:val="24"/>
        </w:rPr>
        <w:t xml:space="preserve">Laenamise eesmärgil peab hindaja lähtuma turuväärtuse hindamisest. Hinnatav vara peab olema turul ostetav ja müüdav. Eriotstarbelised  varad üldjuhul ei sobi laenutagatiseks. </w:t>
      </w:r>
    </w:p>
    <w:p w:rsidR="00B37AE0" w:rsidRPr="00B37AE0" w:rsidRDefault="00B37AE0" w:rsidP="00B37AE0">
      <w:pPr>
        <w:spacing w:after="0" w:line="240" w:lineRule="auto"/>
        <w:rPr>
          <w:rFonts w:ascii="Times New Roman" w:hAnsi="Times New Roman" w:cs="Times New Roman"/>
          <w:sz w:val="24"/>
          <w:szCs w:val="24"/>
        </w:rPr>
      </w:pPr>
    </w:p>
    <w:p w:rsidR="00B37AE0" w:rsidRPr="002E33FC" w:rsidRDefault="00B37AE0" w:rsidP="002C10C6">
      <w:pPr>
        <w:pStyle w:val="ListParagraph"/>
        <w:numPr>
          <w:ilvl w:val="0"/>
          <w:numId w:val="20"/>
        </w:numPr>
        <w:spacing w:after="0" w:line="240" w:lineRule="auto"/>
        <w:jc w:val="both"/>
        <w:rPr>
          <w:rFonts w:ascii="Times New Roman" w:hAnsi="Times New Roman" w:cs="Times New Roman"/>
          <w:b/>
          <w:sz w:val="24"/>
          <w:szCs w:val="24"/>
        </w:rPr>
      </w:pPr>
      <w:r w:rsidRPr="002E33FC">
        <w:rPr>
          <w:rFonts w:ascii="Times New Roman" w:hAnsi="Times New Roman" w:cs="Times New Roman"/>
          <w:b/>
          <w:sz w:val="24"/>
          <w:szCs w:val="24"/>
        </w:rPr>
        <w:t>Mis on väärtuse kuupäev?</w:t>
      </w:r>
    </w:p>
    <w:p w:rsidR="00B37AE0" w:rsidRPr="00B37AE0" w:rsidRDefault="00B37AE0" w:rsidP="006F0223">
      <w:pPr>
        <w:spacing w:before="120" w:after="0"/>
        <w:jc w:val="both"/>
        <w:rPr>
          <w:rFonts w:ascii="Times New Roman" w:hAnsi="Times New Roman" w:cs="Times New Roman"/>
          <w:sz w:val="24"/>
          <w:szCs w:val="24"/>
        </w:rPr>
      </w:pPr>
      <w:r w:rsidRPr="00B37AE0">
        <w:rPr>
          <w:rFonts w:ascii="Times New Roman" w:hAnsi="Times New Roman" w:cs="Times New Roman"/>
          <w:b/>
          <w:sz w:val="24"/>
          <w:szCs w:val="24"/>
        </w:rPr>
        <w:t>Vastus:</w:t>
      </w:r>
      <w:r w:rsidRPr="00B37AE0">
        <w:rPr>
          <w:rFonts w:ascii="Times New Roman" w:hAnsi="Times New Roman" w:cs="Times New Roman"/>
          <w:sz w:val="24"/>
          <w:szCs w:val="24"/>
        </w:rPr>
        <w:t xml:space="preserve"> Väärtuse kuupäev  on kuupäev, mille seisuga hindamistulemus on esitatud. Peab alati kokku langema hindamise kuupäevaga või sellele eelnema, st hindamine peab olema teostatud kas oleviku või mineviku kuupäeva seisuga. </w:t>
      </w:r>
    </w:p>
    <w:p w:rsidR="00B37AE0" w:rsidRPr="00B37AE0" w:rsidRDefault="00B37AE0" w:rsidP="00B37AE0">
      <w:pPr>
        <w:spacing w:after="0" w:line="240" w:lineRule="auto"/>
        <w:rPr>
          <w:rFonts w:ascii="Times New Roman" w:hAnsi="Times New Roman" w:cs="Times New Roman"/>
          <w:sz w:val="24"/>
          <w:szCs w:val="24"/>
        </w:rPr>
      </w:pPr>
    </w:p>
    <w:p w:rsidR="00B37AE0" w:rsidRPr="002E33FC" w:rsidRDefault="00B37AE0" w:rsidP="002C10C6">
      <w:pPr>
        <w:pStyle w:val="ListParagraph"/>
        <w:numPr>
          <w:ilvl w:val="0"/>
          <w:numId w:val="20"/>
        </w:numPr>
        <w:spacing w:after="0" w:line="240" w:lineRule="auto"/>
        <w:jc w:val="both"/>
        <w:rPr>
          <w:rFonts w:ascii="Times New Roman" w:hAnsi="Times New Roman" w:cs="Times New Roman"/>
          <w:b/>
          <w:sz w:val="24"/>
          <w:szCs w:val="24"/>
        </w:rPr>
      </w:pPr>
      <w:r w:rsidRPr="002E33FC">
        <w:rPr>
          <w:rFonts w:ascii="Times New Roman" w:hAnsi="Times New Roman" w:cs="Times New Roman"/>
          <w:b/>
          <w:sz w:val="24"/>
          <w:szCs w:val="24"/>
        </w:rPr>
        <w:lastRenderedPageBreak/>
        <w:t>Mis on parim kasutus?</w:t>
      </w:r>
    </w:p>
    <w:p w:rsidR="00B37AE0" w:rsidRPr="00B37AE0" w:rsidRDefault="00B37AE0" w:rsidP="006F0223">
      <w:pPr>
        <w:spacing w:before="120" w:after="0"/>
        <w:jc w:val="both"/>
        <w:rPr>
          <w:rFonts w:ascii="Times New Roman" w:hAnsi="Times New Roman" w:cs="Times New Roman"/>
          <w:sz w:val="24"/>
          <w:szCs w:val="24"/>
        </w:rPr>
      </w:pPr>
      <w:r w:rsidRPr="00B37AE0">
        <w:rPr>
          <w:rFonts w:ascii="Times New Roman" w:hAnsi="Times New Roman" w:cs="Times New Roman"/>
          <w:b/>
          <w:sz w:val="24"/>
          <w:szCs w:val="24"/>
        </w:rPr>
        <w:t>Vastus:</w:t>
      </w:r>
      <w:r w:rsidRPr="00B37AE0">
        <w:rPr>
          <w:rFonts w:ascii="Times New Roman" w:hAnsi="Times New Roman" w:cs="Times New Roman"/>
          <w:sz w:val="24"/>
          <w:szCs w:val="24"/>
        </w:rPr>
        <w:t xml:space="preserve"> Parim kasutus on vara kõige tõenäolisem kasutus, mis on füüsiliselt võimalik, vajalikult põh</w:t>
      </w:r>
      <w:r w:rsidR="002E33FC">
        <w:rPr>
          <w:rFonts w:ascii="Times New Roman" w:hAnsi="Times New Roman" w:cs="Times New Roman"/>
          <w:sz w:val="24"/>
          <w:szCs w:val="24"/>
        </w:rPr>
        <w:softHyphen/>
      </w:r>
      <w:r w:rsidRPr="00B37AE0">
        <w:rPr>
          <w:rFonts w:ascii="Times New Roman" w:hAnsi="Times New Roman" w:cs="Times New Roman"/>
          <w:sz w:val="24"/>
          <w:szCs w:val="24"/>
        </w:rPr>
        <w:t>jen</w:t>
      </w:r>
      <w:r w:rsidR="002E33FC">
        <w:rPr>
          <w:rFonts w:ascii="Times New Roman" w:hAnsi="Times New Roman" w:cs="Times New Roman"/>
          <w:sz w:val="24"/>
          <w:szCs w:val="24"/>
        </w:rPr>
        <w:softHyphen/>
      </w:r>
      <w:r w:rsidRPr="00B37AE0">
        <w:rPr>
          <w:rFonts w:ascii="Times New Roman" w:hAnsi="Times New Roman" w:cs="Times New Roman"/>
          <w:sz w:val="24"/>
          <w:szCs w:val="24"/>
        </w:rPr>
        <w:t>datud, õiguslikult lubatav, finantsmajanduslikult otstarbekas ning mille tulemusena hinnatav vara omandab kõrgeima väärtuse.</w:t>
      </w:r>
    </w:p>
    <w:p w:rsidR="00B37AE0" w:rsidRPr="00B37AE0" w:rsidRDefault="00B37AE0" w:rsidP="006F0223">
      <w:pPr>
        <w:spacing w:after="0"/>
        <w:rPr>
          <w:rFonts w:ascii="Times New Roman" w:hAnsi="Times New Roman" w:cs="Times New Roman"/>
          <w:sz w:val="24"/>
          <w:szCs w:val="24"/>
        </w:rPr>
      </w:pPr>
      <w:r w:rsidRPr="00B37AE0">
        <w:rPr>
          <w:rFonts w:ascii="Times New Roman" w:hAnsi="Times New Roman" w:cs="Times New Roman"/>
          <w:sz w:val="24"/>
          <w:szCs w:val="24"/>
        </w:rPr>
        <w:t xml:space="preserve">Parima kasutuse definitsiooni kõik neli tingimust peavad olema samaaegselt täidetud: </w:t>
      </w:r>
    </w:p>
    <w:p w:rsidR="00B37AE0" w:rsidRPr="00B37AE0" w:rsidRDefault="00B37AE0" w:rsidP="006F0223">
      <w:pPr>
        <w:spacing w:after="0"/>
        <w:ind w:left="708"/>
        <w:rPr>
          <w:rFonts w:ascii="Times New Roman" w:hAnsi="Times New Roman" w:cs="Times New Roman"/>
          <w:sz w:val="24"/>
          <w:szCs w:val="24"/>
        </w:rPr>
      </w:pPr>
      <w:r w:rsidRPr="00B37AE0">
        <w:rPr>
          <w:rFonts w:ascii="Times New Roman" w:hAnsi="Times New Roman" w:cs="Times New Roman"/>
          <w:sz w:val="24"/>
          <w:szCs w:val="24"/>
        </w:rPr>
        <w:t>- füüsiline võimalikkus,</w:t>
      </w:r>
    </w:p>
    <w:p w:rsidR="00B37AE0" w:rsidRPr="00B37AE0" w:rsidRDefault="00B37AE0" w:rsidP="006F0223">
      <w:pPr>
        <w:spacing w:after="0"/>
        <w:ind w:left="708"/>
        <w:rPr>
          <w:rFonts w:ascii="Times New Roman" w:hAnsi="Times New Roman" w:cs="Times New Roman"/>
          <w:sz w:val="24"/>
          <w:szCs w:val="24"/>
        </w:rPr>
      </w:pPr>
      <w:r w:rsidRPr="00B37AE0">
        <w:rPr>
          <w:rFonts w:ascii="Times New Roman" w:hAnsi="Times New Roman" w:cs="Times New Roman"/>
          <w:sz w:val="24"/>
          <w:szCs w:val="24"/>
        </w:rPr>
        <w:t>- õiguslik lubatavus,</w:t>
      </w:r>
    </w:p>
    <w:p w:rsidR="00B37AE0" w:rsidRPr="00B37AE0" w:rsidRDefault="00B37AE0" w:rsidP="006F0223">
      <w:pPr>
        <w:spacing w:after="0"/>
        <w:ind w:left="708"/>
        <w:rPr>
          <w:rFonts w:ascii="Times New Roman" w:hAnsi="Times New Roman" w:cs="Times New Roman"/>
          <w:sz w:val="24"/>
          <w:szCs w:val="24"/>
        </w:rPr>
      </w:pPr>
      <w:r w:rsidRPr="00B37AE0">
        <w:rPr>
          <w:rFonts w:ascii="Times New Roman" w:hAnsi="Times New Roman" w:cs="Times New Roman"/>
          <w:sz w:val="24"/>
          <w:szCs w:val="24"/>
        </w:rPr>
        <w:t xml:space="preserve">- teostatavuse põhjendatus, </w:t>
      </w:r>
    </w:p>
    <w:p w:rsidR="00B37AE0" w:rsidRPr="00B37AE0" w:rsidRDefault="00B37AE0" w:rsidP="006F0223">
      <w:pPr>
        <w:spacing w:after="0"/>
        <w:ind w:left="708"/>
        <w:rPr>
          <w:rFonts w:ascii="Times New Roman" w:hAnsi="Times New Roman" w:cs="Times New Roman"/>
          <w:sz w:val="24"/>
          <w:szCs w:val="24"/>
        </w:rPr>
      </w:pPr>
      <w:r w:rsidRPr="00B37AE0">
        <w:rPr>
          <w:rFonts w:ascii="Times New Roman" w:hAnsi="Times New Roman" w:cs="Times New Roman"/>
          <w:sz w:val="24"/>
          <w:szCs w:val="24"/>
        </w:rPr>
        <w:t>- finantsmajanduslik otstarbekus.</w:t>
      </w:r>
    </w:p>
    <w:p w:rsidR="00B37AE0" w:rsidRPr="00B37AE0" w:rsidRDefault="00B37AE0" w:rsidP="002E33FC">
      <w:pPr>
        <w:pStyle w:val="NormalWeb"/>
        <w:shd w:val="clear" w:color="auto" w:fill="FFFFFF"/>
        <w:spacing w:before="0" w:beforeAutospacing="0" w:after="0" w:afterAutospacing="0"/>
        <w:jc w:val="both"/>
        <w:rPr>
          <w:rFonts w:ascii="Times New Roman" w:hAnsi="Times New Roman" w:cs="Times New Roman"/>
          <w:color w:val="auto"/>
          <w:lang w:val="et-EE"/>
        </w:rPr>
      </w:pPr>
    </w:p>
    <w:p w:rsidR="00A37A68" w:rsidRPr="00B37AE0" w:rsidRDefault="00A37A68" w:rsidP="00D73794">
      <w:pPr>
        <w:tabs>
          <w:tab w:val="num" w:pos="720"/>
          <w:tab w:val="num" w:pos="1440"/>
        </w:tabs>
        <w:jc w:val="both"/>
        <w:rPr>
          <w:rFonts w:ascii="Times New Roman" w:hAnsi="Times New Roman" w:cs="Times New Roman"/>
          <w:b/>
          <w:sz w:val="24"/>
          <w:szCs w:val="24"/>
        </w:rPr>
      </w:pPr>
    </w:p>
    <w:sectPr w:rsidR="00A37A68" w:rsidRPr="00B37AE0" w:rsidSect="0015159D">
      <w:headerReference w:type="default" r:id="rId7"/>
      <w:footerReference w:type="default" r:id="rId8"/>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D0" w:rsidRDefault="006C11D0" w:rsidP="003D072C">
      <w:pPr>
        <w:spacing w:after="0" w:line="240" w:lineRule="auto"/>
      </w:pPr>
      <w:r>
        <w:separator/>
      </w:r>
    </w:p>
  </w:endnote>
  <w:endnote w:type="continuationSeparator" w:id="0">
    <w:p w:rsidR="006C11D0" w:rsidRDefault="006C11D0" w:rsidP="003D0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74974"/>
      <w:docPartObj>
        <w:docPartGallery w:val="Page Numbers (Bottom of Page)"/>
        <w:docPartUnique/>
      </w:docPartObj>
    </w:sdtPr>
    <w:sdtContent>
      <w:p w:rsidR="00B37AE0" w:rsidRDefault="004A66D0">
        <w:pPr>
          <w:pStyle w:val="Footer"/>
          <w:jc w:val="center"/>
        </w:pPr>
        <w:r>
          <w:fldChar w:fldCharType="begin"/>
        </w:r>
        <w:r w:rsidR="00B37AE0">
          <w:instrText xml:space="preserve"> PAGE   \* MERGEFORMAT </w:instrText>
        </w:r>
        <w:r>
          <w:fldChar w:fldCharType="separate"/>
        </w:r>
        <w:r w:rsidR="00996ACF">
          <w:rPr>
            <w:noProof/>
          </w:rPr>
          <w:t>2</w:t>
        </w:r>
        <w:r>
          <w:rPr>
            <w:noProof/>
          </w:rPr>
          <w:fldChar w:fldCharType="end"/>
        </w:r>
      </w:p>
    </w:sdtContent>
  </w:sdt>
  <w:p w:rsidR="00B37AE0" w:rsidRDefault="00B37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D0" w:rsidRDefault="006C11D0" w:rsidP="003D072C">
      <w:pPr>
        <w:spacing w:after="0" w:line="240" w:lineRule="auto"/>
      </w:pPr>
      <w:r>
        <w:separator/>
      </w:r>
    </w:p>
  </w:footnote>
  <w:footnote w:type="continuationSeparator" w:id="0">
    <w:p w:rsidR="006C11D0" w:rsidRDefault="006C11D0" w:rsidP="003D0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E0" w:rsidRDefault="00B37AE0">
    <w:pPr>
      <w:pStyle w:val="Header"/>
      <w:jc w:val="center"/>
    </w:pPr>
  </w:p>
  <w:p w:rsidR="00B37AE0" w:rsidRDefault="00B37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2F5"/>
    <w:multiLevelType w:val="hybridMultilevel"/>
    <w:tmpl w:val="9910AAC4"/>
    <w:lvl w:ilvl="0" w:tplc="8B443C4C">
      <w:start w:val="1"/>
      <w:numFmt w:val="decimal"/>
      <w:lvlText w:val="%1."/>
      <w:lvlJc w:val="left"/>
      <w:pPr>
        <w:ind w:left="360" w:hanging="360"/>
      </w:pPr>
      <w:rPr>
        <w:rFonts w:ascii="Calibri" w:hAnsi="Calibri" w:hint="default"/>
        <w:b/>
        <w:i w:val="0"/>
        <w:sz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09BE791D"/>
    <w:multiLevelType w:val="hybridMultilevel"/>
    <w:tmpl w:val="14C08762"/>
    <w:lvl w:ilvl="0" w:tplc="C27CBB76">
      <w:start w:val="1"/>
      <w:numFmt w:val="lowerLetter"/>
      <w:lvlText w:val="%1."/>
      <w:lvlJc w:val="left"/>
      <w:pPr>
        <w:ind w:left="1428" w:hanging="360"/>
      </w:pPr>
      <w:rPr>
        <w:rFonts w:ascii="Calibri" w:hAnsi="Calibri" w:hint="default"/>
        <w:b/>
        <w:i w:val="0"/>
        <w:sz w:val="24"/>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
    <w:nsid w:val="0A812CF1"/>
    <w:multiLevelType w:val="hybridMultilevel"/>
    <w:tmpl w:val="6E2283DC"/>
    <w:lvl w:ilvl="0" w:tplc="AE7C3E5E">
      <w:start w:val="9"/>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4D05B6"/>
    <w:multiLevelType w:val="hybridMultilevel"/>
    <w:tmpl w:val="5658BF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EED33A1"/>
    <w:multiLevelType w:val="hybridMultilevel"/>
    <w:tmpl w:val="5942C036"/>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28E171DE"/>
    <w:multiLevelType w:val="hybridMultilevel"/>
    <w:tmpl w:val="CC685DDA"/>
    <w:lvl w:ilvl="0" w:tplc="DFB0E1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9165EAA"/>
    <w:multiLevelType w:val="hybridMultilevel"/>
    <w:tmpl w:val="1AF800A0"/>
    <w:lvl w:ilvl="0" w:tplc="0D0A9352">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nsid w:val="2C197F64"/>
    <w:multiLevelType w:val="hybridMultilevel"/>
    <w:tmpl w:val="62D89776"/>
    <w:lvl w:ilvl="0" w:tplc="AC14102A">
      <w:start w:val="1"/>
      <w:numFmt w:val="decimal"/>
      <w:lvlText w:val="%1."/>
      <w:lvlJc w:val="left"/>
      <w:pPr>
        <w:ind w:left="360" w:hanging="360"/>
      </w:pPr>
      <w:rPr>
        <w:rFonts w:hint="default"/>
        <w:b/>
        <w:i w:val="0"/>
        <w:sz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nsid w:val="3AA75D31"/>
    <w:multiLevelType w:val="hybridMultilevel"/>
    <w:tmpl w:val="F5AC5D98"/>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3DC1386"/>
    <w:multiLevelType w:val="hybridMultilevel"/>
    <w:tmpl w:val="C5284270"/>
    <w:lvl w:ilvl="0" w:tplc="BA0A9EBA">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nsid w:val="465E4293"/>
    <w:multiLevelType w:val="hybridMultilevel"/>
    <w:tmpl w:val="0D500610"/>
    <w:lvl w:ilvl="0" w:tplc="0270EA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036DC"/>
    <w:multiLevelType w:val="hybridMultilevel"/>
    <w:tmpl w:val="F01285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4D6B4552"/>
    <w:multiLevelType w:val="hybridMultilevel"/>
    <w:tmpl w:val="F3F0F354"/>
    <w:lvl w:ilvl="0" w:tplc="729AF644">
      <w:start w:val="1"/>
      <w:numFmt w:val="lowerLetter"/>
      <w:lvlText w:val="%1)"/>
      <w:lvlJc w:val="left"/>
      <w:pPr>
        <w:tabs>
          <w:tab w:val="num" w:pos="644"/>
        </w:tabs>
        <w:ind w:left="644" w:hanging="284"/>
      </w:pPr>
      <w:rPr>
        <w:rFonts w:ascii="Times New Roman" w:hAnsi="Times New Roman" w:hint="default"/>
        <w:b w:val="0"/>
        <w:i w:val="0"/>
        <w:sz w:val="20"/>
      </w:rPr>
    </w:lvl>
    <w:lvl w:ilvl="1" w:tplc="21B80A8C">
      <w:start w:val="4"/>
      <w:numFmt w:val="decimal"/>
      <w:lvlText w:val="%2."/>
      <w:lvlJc w:val="left"/>
      <w:pPr>
        <w:tabs>
          <w:tab w:val="num" w:pos="1440"/>
        </w:tabs>
        <w:ind w:left="1440" w:hanging="360"/>
      </w:pPr>
      <w:rPr>
        <w:rFonts w:ascii="Times New Roman" w:hAnsi="Times New Roman"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5A1350"/>
    <w:multiLevelType w:val="hybridMultilevel"/>
    <w:tmpl w:val="59DE132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0603039"/>
    <w:multiLevelType w:val="hybridMultilevel"/>
    <w:tmpl w:val="E81AEAA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510B5CBD"/>
    <w:multiLevelType w:val="hybridMultilevel"/>
    <w:tmpl w:val="8FA885AC"/>
    <w:lvl w:ilvl="0" w:tplc="07F8F140">
      <w:start w:val="3"/>
      <w:numFmt w:val="decimal"/>
      <w:lvlText w:val="%1."/>
      <w:lvlJc w:val="left"/>
      <w:pPr>
        <w:ind w:left="720" w:hanging="360"/>
      </w:pPr>
      <w:rPr>
        <w:rFonts w:ascii="Calibri" w:hAnsi="Calibri" w:hint="default"/>
        <w:b/>
        <w:i w:val="0"/>
        <w:sz w:val="24"/>
      </w:rPr>
    </w:lvl>
    <w:lvl w:ilvl="1" w:tplc="0A76AF16">
      <w:start w:val="3"/>
      <w:numFmt w:val="lowerLetter"/>
      <w:lvlText w:val="%2."/>
      <w:lvlJc w:val="left"/>
      <w:pPr>
        <w:ind w:left="1440" w:hanging="360"/>
      </w:pPr>
      <w:rPr>
        <w:rFonts w:ascii="Calibri" w:hAnsi="Calibri" w:hint="default"/>
        <w:b/>
        <w:i w:val="0"/>
        <w:sz w:val="24"/>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5BF931B3"/>
    <w:multiLevelType w:val="hybridMultilevel"/>
    <w:tmpl w:val="5D7E3A68"/>
    <w:lvl w:ilvl="0" w:tplc="858E41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7D4E4B"/>
    <w:multiLevelType w:val="hybridMultilevel"/>
    <w:tmpl w:val="D750B920"/>
    <w:lvl w:ilvl="0" w:tplc="0DFE4742">
      <w:start w:val="1"/>
      <w:numFmt w:val="lowerLetter"/>
      <w:lvlText w:val="%1)"/>
      <w:lvlJc w:val="left"/>
      <w:pPr>
        <w:ind w:left="1428" w:hanging="360"/>
      </w:pPr>
      <w:rPr>
        <w:rFonts w:ascii="Times New Roman" w:hAnsi="Times New Roman" w:hint="default"/>
        <w:b w:val="0"/>
        <w:i w:val="0"/>
        <w:sz w:val="20"/>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18">
    <w:nsid w:val="6B2820D7"/>
    <w:multiLevelType w:val="hybridMultilevel"/>
    <w:tmpl w:val="F9EA33F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7231028F"/>
    <w:multiLevelType w:val="hybridMultilevel"/>
    <w:tmpl w:val="CBF4F952"/>
    <w:lvl w:ilvl="0" w:tplc="6430DE00">
      <w:start w:val="1"/>
      <w:numFmt w:val="bullet"/>
      <w:lvlText w:val="•"/>
      <w:lvlJc w:val="left"/>
      <w:pPr>
        <w:tabs>
          <w:tab w:val="num" w:pos="720"/>
        </w:tabs>
        <w:ind w:left="720" w:hanging="360"/>
      </w:pPr>
      <w:rPr>
        <w:rFonts w:ascii="Times New Roman" w:hAnsi="Times New Roman" w:hint="default"/>
      </w:rPr>
    </w:lvl>
    <w:lvl w:ilvl="1" w:tplc="5D3C3D8A">
      <w:start w:val="1962"/>
      <w:numFmt w:val="bullet"/>
      <w:lvlText w:val="–"/>
      <w:lvlJc w:val="left"/>
      <w:pPr>
        <w:tabs>
          <w:tab w:val="num" w:pos="1440"/>
        </w:tabs>
        <w:ind w:left="1440" w:hanging="360"/>
      </w:pPr>
      <w:rPr>
        <w:rFonts w:ascii="Times New Roman" w:hAnsi="Times New Roman" w:hint="default"/>
      </w:rPr>
    </w:lvl>
    <w:lvl w:ilvl="2" w:tplc="24D8B7A4" w:tentative="1">
      <w:start w:val="1"/>
      <w:numFmt w:val="bullet"/>
      <w:lvlText w:val="•"/>
      <w:lvlJc w:val="left"/>
      <w:pPr>
        <w:tabs>
          <w:tab w:val="num" w:pos="2160"/>
        </w:tabs>
        <w:ind w:left="2160" w:hanging="360"/>
      </w:pPr>
      <w:rPr>
        <w:rFonts w:ascii="Times New Roman" w:hAnsi="Times New Roman" w:hint="default"/>
      </w:rPr>
    </w:lvl>
    <w:lvl w:ilvl="3" w:tplc="8CDC6D4C" w:tentative="1">
      <w:start w:val="1"/>
      <w:numFmt w:val="bullet"/>
      <w:lvlText w:val="•"/>
      <w:lvlJc w:val="left"/>
      <w:pPr>
        <w:tabs>
          <w:tab w:val="num" w:pos="2880"/>
        </w:tabs>
        <w:ind w:left="2880" w:hanging="360"/>
      </w:pPr>
      <w:rPr>
        <w:rFonts w:ascii="Times New Roman" w:hAnsi="Times New Roman" w:hint="default"/>
      </w:rPr>
    </w:lvl>
    <w:lvl w:ilvl="4" w:tplc="953455C0" w:tentative="1">
      <w:start w:val="1"/>
      <w:numFmt w:val="bullet"/>
      <w:lvlText w:val="•"/>
      <w:lvlJc w:val="left"/>
      <w:pPr>
        <w:tabs>
          <w:tab w:val="num" w:pos="3600"/>
        </w:tabs>
        <w:ind w:left="3600" w:hanging="360"/>
      </w:pPr>
      <w:rPr>
        <w:rFonts w:ascii="Times New Roman" w:hAnsi="Times New Roman" w:hint="default"/>
      </w:rPr>
    </w:lvl>
    <w:lvl w:ilvl="5" w:tplc="25C679A6" w:tentative="1">
      <w:start w:val="1"/>
      <w:numFmt w:val="bullet"/>
      <w:lvlText w:val="•"/>
      <w:lvlJc w:val="left"/>
      <w:pPr>
        <w:tabs>
          <w:tab w:val="num" w:pos="4320"/>
        </w:tabs>
        <w:ind w:left="4320" w:hanging="360"/>
      </w:pPr>
      <w:rPr>
        <w:rFonts w:ascii="Times New Roman" w:hAnsi="Times New Roman" w:hint="default"/>
      </w:rPr>
    </w:lvl>
    <w:lvl w:ilvl="6" w:tplc="65D6444E" w:tentative="1">
      <w:start w:val="1"/>
      <w:numFmt w:val="bullet"/>
      <w:lvlText w:val="•"/>
      <w:lvlJc w:val="left"/>
      <w:pPr>
        <w:tabs>
          <w:tab w:val="num" w:pos="5040"/>
        </w:tabs>
        <w:ind w:left="5040" w:hanging="360"/>
      </w:pPr>
      <w:rPr>
        <w:rFonts w:ascii="Times New Roman" w:hAnsi="Times New Roman" w:hint="default"/>
      </w:rPr>
    </w:lvl>
    <w:lvl w:ilvl="7" w:tplc="F23C6A8A" w:tentative="1">
      <w:start w:val="1"/>
      <w:numFmt w:val="bullet"/>
      <w:lvlText w:val="•"/>
      <w:lvlJc w:val="left"/>
      <w:pPr>
        <w:tabs>
          <w:tab w:val="num" w:pos="5760"/>
        </w:tabs>
        <w:ind w:left="5760" w:hanging="360"/>
      </w:pPr>
      <w:rPr>
        <w:rFonts w:ascii="Times New Roman" w:hAnsi="Times New Roman" w:hint="default"/>
      </w:rPr>
    </w:lvl>
    <w:lvl w:ilvl="8" w:tplc="8EC4866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15"/>
  </w:num>
  <w:num w:numId="4">
    <w:abstractNumId w:val="0"/>
  </w:num>
  <w:num w:numId="5">
    <w:abstractNumId w:val="6"/>
  </w:num>
  <w:num w:numId="6">
    <w:abstractNumId w:val="13"/>
  </w:num>
  <w:num w:numId="7">
    <w:abstractNumId w:val="14"/>
  </w:num>
  <w:num w:numId="8">
    <w:abstractNumId w:val="17"/>
  </w:num>
  <w:num w:numId="9">
    <w:abstractNumId w:val="1"/>
  </w:num>
  <w:num w:numId="10">
    <w:abstractNumId w:val="4"/>
  </w:num>
  <w:num w:numId="11">
    <w:abstractNumId w:val="8"/>
  </w:num>
  <w:num w:numId="12">
    <w:abstractNumId w:val="2"/>
  </w:num>
  <w:num w:numId="13">
    <w:abstractNumId w:val="16"/>
  </w:num>
  <w:num w:numId="14">
    <w:abstractNumId w:val="18"/>
  </w:num>
  <w:num w:numId="15">
    <w:abstractNumId w:val="12"/>
  </w:num>
  <w:num w:numId="16">
    <w:abstractNumId w:val="19"/>
  </w:num>
  <w:num w:numId="17">
    <w:abstractNumId w:val="11"/>
  </w:num>
  <w:num w:numId="18">
    <w:abstractNumId w:val="10"/>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A6DE2"/>
    <w:rsid w:val="000B6F63"/>
    <w:rsid w:val="00101E2F"/>
    <w:rsid w:val="00107277"/>
    <w:rsid w:val="0015032E"/>
    <w:rsid w:val="0015159D"/>
    <w:rsid w:val="00156763"/>
    <w:rsid w:val="00191A01"/>
    <w:rsid w:val="00216510"/>
    <w:rsid w:val="00222433"/>
    <w:rsid w:val="00224592"/>
    <w:rsid w:val="002B0D04"/>
    <w:rsid w:val="002C10C6"/>
    <w:rsid w:val="002D0F6E"/>
    <w:rsid w:val="002E33FC"/>
    <w:rsid w:val="002E55AC"/>
    <w:rsid w:val="00300F65"/>
    <w:rsid w:val="0033315C"/>
    <w:rsid w:val="0034577A"/>
    <w:rsid w:val="003732BD"/>
    <w:rsid w:val="003B0973"/>
    <w:rsid w:val="003B6B52"/>
    <w:rsid w:val="003D072C"/>
    <w:rsid w:val="003D0DD7"/>
    <w:rsid w:val="003D60F9"/>
    <w:rsid w:val="00433E02"/>
    <w:rsid w:val="00450438"/>
    <w:rsid w:val="004804BB"/>
    <w:rsid w:val="004A66D0"/>
    <w:rsid w:val="004C13F4"/>
    <w:rsid w:val="00527B42"/>
    <w:rsid w:val="0058058D"/>
    <w:rsid w:val="005B3889"/>
    <w:rsid w:val="00667796"/>
    <w:rsid w:val="006A6DE2"/>
    <w:rsid w:val="006C11D0"/>
    <w:rsid w:val="006C120E"/>
    <w:rsid w:val="006F0223"/>
    <w:rsid w:val="00727D1E"/>
    <w:rsid w:val="008038C5"/>
    <w:rsid w:val="00813AFF"/>
    <w:rsid w:val="008703BE"/>
    <w:rsid w:val="00905F29"/>
    <w:rsid w:val="0094487B"/>
    <w:rsid w:val="00962BBA"/>
    <w:rsid w:val="00996ACF"/>
    <w:rsid w:val="009B2050"/>
    <w:rsid w:val="00A37A68"/>
    <w:rsid w:val="00A4396E"/>
    <w:rsid w:val="00A54CE1"/>
    <w:rsid w:val="00AF1929"/>
    <w:rsid w:val="00B15B2C"/>
    <w:rsid w:val="00B37AE0"/>
    <w:rsid w:val="00B90512"/>
    <w:rsid w:val="00B92755"/>
    <w:rsid w:val="00C153F6"/>
    <w:rsid w:val="00C555D3"/>
    <w:rsid w:val="00C80E3B"/>
    <w:rsid w:val="00D319D1"/>
    <w:rsid w:val="00D373E2"/>
    <w:rsid w:val="00D5702E"/>
    <w:rsid w:val="00D710C7"/>
    <w:rsid w:val="00D73794"/>
    <w:rsid w:val="00D852D5"/>
    <w:rsid w:val="00D97541"/>
    <w:rsid w:val="00DF799F"/>
    <w:rsid w:val="00E339BC"/>
    <w:rsid w:val="00EA2BE3"/>
    <w:rsid w:val="00EA7505"/>
    <w:rsid w:val="00EC45BF"/>
    <w:rsid w:val="00F02EB9"/>
    <w:rsid w:val="00F61B24"/>
    <w:rsid w:val="00FD139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D0"/>
  </w:style>
  <w:style w:type="paragraph" w:styleId="Heading1">
    <w:name w:val="heading 1"/>
    <w:basedOn w:val="Normal"/>
    <w:next w:val="Normal"/>
    <w:link w:val="Heading1Char"/>
    <w:qFormat/>
    <w:rsid w:val="0015676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763"/>
    <w:rPr>
      <w:rFonts w:ascii="Times New Roman" w:eastAsia="Times New Roman" w:hAnsi="Times New Roman" w:cs="Times New Roman"/>
      <w:b/>
      <w:bCs/>
      <w:sz w:val="24"/>
      <w:szCs w:val="24"/>
    </w:rPr>
  </w:style>
  <w:style w:type="paragraph" w:styleId="ListParagraph">
    <w:name w:val="List Paragraph"/>
    <w:basedOn w:val="Normal"/>
    <w:uiPriority w:val="34"/>
    <w:qFormat/>
    <w:rsid w:val="004C13F4"/>
    <w:pPr>
      <w:ind w:left="720"/>
      <w:contextualSpacing/>
    </w:pPr>
  </w:style>
  <w:style w:type="paragraph" w:styleId="BalloonText">
    <w:name w:val="Balloon Text"/>
    <w:basedOn w:val="Normal"/>
    <w:link w:val="BalloonTextChar"/>
    <w:uiPriority w:val="99"/>
    <w:semiHidden/>
    <w:unhideWhenUsed/>
    <w:rsid w:val="003D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D7"/>
    <w:rPr>
      <w:rFonts w:ascii="Tahoma" w:hAnsi="Tahoma" w:cs="Tahoma"/>
      <w:sz w:val="16"/>
      <w:szCs w:val="16"/>
    </w:rPr>
  </w:style>
  <w:style w:type="paragraph" w:styleId="Header">
    <w:name w:val="header"/>
    <w:basedOn w:val="Normal"/>
    <w:link w:val="HeaderChar"/>
    <w:uiPriority w:val="99"/>
    <w:unhideWhenUsed/>
    <w:rsid w:val="003D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72C"/>
  </w:style>
  <w:style w:type="paragraph" w:styleId="Footer">
    <w:name w:val="footer"/>
    <w:basedOn w:val="Normal"/>
    <w:link w:val="FooterChar"/>
    <w:uiPriority w:val="99"/>
    <w:unhideWhenUsed/>
    <w:rsid w:val="003D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72C"/>
  </w:style>
  <w:style w:type="paragraph" w:styleId="NormalWeb">
    <w:name w:val="Normal (Web)"/>
    <w:basedOn w:val="Normal"/>
    <w:uiPriority w:val="99"/>
    <w:semiHidden/>
    <w:rsid w:val="00A37A68"/>
    <w:pPr>
      <w:spacing w:before="100" w:beforeAutospacing="1" w:after="100" w:afterAutospacing="1" w:line="240" w:lineRule="auto"/>
    </w:pPr>
    <w:rPr>
      <w:rFonts w:ascii="Arial Unicode MS" w:eastAsia="Arial Unicode MS" w:hAnsi="Arial Unicode MS" w:cs="Arial Unicode MS"/>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676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763"/>
    <w:rPr>
      <w:rFonts w:ascii="Times New Roman" w:eastAsia="Times New Roman" w:hAnsi="Times New Roman" w:cs="Times New Roman"/>
      <w:b/>
      <w:bCs/>
      <w:sz w:val="24"/>
      <w:szCs w:val="24"/>
    </w:rPr>
  </w:style>
  <w:style w:type="paragraph" w:styleId="ListParagraph">
    <w:name w:val="List Paragraph"/>
    <w:basedOn w:val="Normal"/>
    <w:uiPriority w:val="34"/>
    <w:qFormat/>
    <w:rsid w:val="004C13F4"/>
    <w:pPr>
      <w:ind w:left="720"/>
      <w:contextualSpacing/>
    </w:pPr>
  </w:style>
  <w:style w:type="paragraph" w:styleId="BalloonText">
    <w:name w:val="Balloon Text"/>
    <w:basedOn w:val="Normal"/>
    <w:link w:val="BalloonTextChar"/>
    <w:uiPriority w:val="99"/>
    <w:semiHidden/>
    <w:unhideWhenUsed/>
    <w:rsid w:val="003D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D7"/>
    <w:rPr>
      <w:rFonts w:ascii="Tahoma" w:hAnsi="Tahoma" w:cs="Tahoma"/>
      <w:sz w:val="16"/>
      <w:szCs w:val="16"/>
    </w:rPr>
  </w:style>
  <w:style w:type="paragraph" w:styleId="Header">
    <w:name w:val="header"/>
    <w:basedOn w:val="Normal"/>
    <w:link w:val="HeaderChar"/>
    <w:uiPriority w:val="99"/>
    <w:unhideWhenUsed/>
    <w:rsid w:val="003D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72C"/>
  </w:style>
  <w:style w:type="paragraph" w:styleId="Footer">
    <w:name w:val="footer"/>
    <w:basedOn w:val="Normal"/>
    <w:link w:val="FooterChar"/>
    <w:uiPriority w:val="99"/>
    <w:unhideWhenUsed/>
    <w:rsid w:val="003D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72C"/>
  </w:style>
  <w:style w:type="paragraph" w:styleId="NormalWeb">
    <w:name w:val="Normal (Web)"/>
    <w:basedOn w:val="Normal"/>
    <w:uiPriority w:val="99"/>
    <w:semiHidden/>
    <w:rsid w:val="00A37A68"/>
    <w:pPr>
      <w:spacing w:before="100" w:beforeAutospacing="1" w:after="100" w:afterAutospacing="1" w:line="240" w:lineRule="auto"/>
    </w:pPr>
    <w:rPr>
      <w:rFonts w:ascii="Arial Unicode MS" w:eastAsia="Arial Unicode MS" w:hAnsi="Arial Unicode MS" w:cs="Arial Unicode MS"/>
      <w:color w:val="000000"/>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24011328">
      <w:bodyDiv w:val="1"/>
      <w:marLeft w:val="0"/>
      <w:marRight w:val="0"/>
      <w:marTop w:val="0"/>
      <w:marBottom w:val="0"/>
      <w:divBdr>
        <w:top w:val="none" w:sz="0" w:space="0" w:color="auto"/>
        <w:left w:val="none" w:sz="0" w:space="0" w:color="auto"/>
        <w:bottom w:val="none" w:sz="0" w:space="0" w:color="auto"/>
        <w:right w:val="none" w:sz="0" w:space="0" w:color="auto"/>
      </w:divBdr>
      <w:divsChild>
        <w:div w:id="1947038320">
          <w:marLeft w:val="547"/>
          <w:marRight w:val="0"/>
          <w:marTop w:val="154"/>
          <w:marBottom w:val="0"/>
          <w:divBdr>
            <w:top w:val="none" w:sz="0" w:space="0" w:color="auto"/>
            <w:left w:val="none" w:sz="0" w:space="0" w:color="auto"/>
            <w:bottom w:val="none" w:sz="0" w:space="0" w:color="auto"/>
            <w:right w:val="none" w:sz="0" w:space="0" w:color="auto"/>
          </w:divBdr>
        </w:div>
        <w:div w:id="1642804223">
          <w:marLeft w:val="547"/>
          <w:marRight w:val="0"/>
          <w:marTop w:val="154"/>
          <w:marBottom w:val="0"/>
          <w:divBdr>
            <w:top w:val="none" w:sz="0" w:space="0" w:color="auto"/>
            <w:left w:val="none" w:sz="0" w:space="0" w:color="auto"/>
            <w:bottom w:val="none" w:sz="0" w:space="0" w:color="auto"/>
            <w:right w:val="none" w:sz="0" w:space="0" w:color="auto"/>
          </w:divBdr>
        </w:div>
        <w:div w:id="1472361739">
          <w:marLeft w:val="547"/>
          <w:marRight w:val="0"/>
          <w:marTop w:val="154"/>
          <w:marBottom w:val="0"/>
          <w:divBdr>
            <w:top w:val="none" w:sz="0" w:space="0" w:color="auto"/>
            <w:left w:val="none" w:sz="0" w:space="0" w:color="auto"/>
            <w:bottom w:val="none" w:sz="0" w:space="0" w:color="auto"/>
            <w:right w:val="none" w:sz="0" w:space="0" w:color="auto"/>
          </w:divBdr>
        </w:div>
        <w:div w:id="1122188125">
          <w:marLeft w:val="1166"/>
          <w:marRight w:val="0"/>
          <w:marTop w:val="154"/>
          <w:marBottom w:val="0"/>
          <w:divBdr>
            <w:top w:val="none" w:sz="0" w:space="0" w:color="auto"/>
            <w:left w:val="none" w:sz="0" w:space="0" w:color="auto"/>
            <w:bottom w:val="none" w:sz="0" w:space="0" w:color="auto"/>
            <w:right w:val="none" w:sz="0" w:space="0" w:color="auto"/>
          </w:divBdr>
        </w:div>
        <w:div w:id="138543729">
          <w:marLeft w:val="1166"/>
          <w:marRight w:val="0"/>
          <w:marTop w:val="154"/>
          <w:marBottom w:val="0"/>
          <w:divBdr>
            <w:top w:val="none" w:sz="0" w:space="0" w:color="auto"/>
            <w:left w:val="none" w:sz="0" w:space="0" w:color="auto"/>
            <w:bottom w:val="none" w:sz="0" w:space="0" w:color="auto"/>
            <w:right w:val="none" w:sz="0" w:space="0" w:color="auto"/>
          </w:divBdr>
        </w:div>
        <w:div w:id="582564582">
          <w:marLeft w:val="547"/>
          <w:marRight w:val="0"/>
          <w:marTop w:val="154"/>
          <w:marBottom w:val="0"/>
          <w:divBdr>
            <w:top w:val="none" w:sz="0" w:space="0" w:color="auto"/>
            <w:left w:val="none" w:sz="0" w:space="0" w:color="auto"/>
            <w:bottom w:val="none" w:sz="0" w:space="0" w:color="auto"/>
            <w:right w:val="none" w:sz="0" w:space="0" w:color="auto"/>
          </w:divBdr>
        </w:div>
      </w:divsChild>
    </w:div>
    <w:div w:id="11377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891</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11</cp:revision>
  <dcterms:created xsi:type="dcterms:W3CDTF">2011-11-16T10:21:00Z</dcterms:created>
  <dcterms:modified xsi:type="dcterms:W3CDTF">2011-11-23T15:19:00Z</dcterms:modified>
</cp:coreProperties>
</file>