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3" w:rsidRPr="00EB5A69" w:rsidRDefault="00377E4C" w:rsidP="00333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A69">
        <w:rPr>
          <w:rFonts w:ascii="Times New Roman" w:hAnsi="Times New Roman" w:cs="Times New Roman"/>
          <w:b/>
          <w:sz w:val="24"/>
          <w:szCs w:val="24"/>
        </w:rPr>
        <w:t xml:space="preserve">Teoreetiline osa </w:t>
      </w:r>
      <w:r w:rsidR="004862E1" w:rsidRPr="004862E1">
        <w:rPr>
          <w:b/>
        </w:rPr>
        <w:t>Kinnisvara hindaja - EH</w:t>
      </w:r>
      <w:r w:rsidR="004862E1" w:rsidRPr="00EB5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A69">
        <w:rPr>
          <w:rFonts w:ascii="Times New Roman" w:hAnsi="Times New Roman" w:cs="Times New Roman"/>
          <w:b/>
          <w:sz w:val="24"/>
          <w:szCs w:val="24"/>
        </w:rPr>
        <w:t xml:space="preserve"> taastõendajad              </w:t>
      </w:r>
      <w:bookmarkStart w:id="0" w:name="_GoBack"/>
      <w:bookmarkEnd w:id="0"/>
    </w:p>
    <w:p w:rsidR="00377E4C" w:rsidRPr="00EB5A69" w:rsidRDefault="00377E4C" w:rsidP="00333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72C" w:rsidRPr="00EB5A69" w:rsidRDefault="003D072C" w:rsidP="003D0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Selgitage palun, kuidas on  viimase 3 aasta jooksul käitunud THI võrreldes:</w:t>
      </w:r>
    </w:p>
    <w:p w:rsidR="003D072C" w:rsidRPr="00EB5A69" w:rsidRDefault="003D072C" w:rsidP="003D072C">
      <w:pPr>
        <w:pStyle w:val="ListParagraph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üldse Eesti korterituru hinnadünaamikaga;</w:t>
      </w:r>
    </w:p>
    <w:p w:rsidR="002D0F6E" w:rsidRPr="00EB5A69" w:rsidRDefault="003D072C" w:rsidP="003D072C">
      <w:pPr>
        <w:pStyle w:val="ListParagraph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EHI-ga?</w:t>
      </w:r>
    </w:p>
    <w:p w:rsidR="00377E4C" w:rsidRPr="00EB5A69" w:rsidRDefault="00377E4C" w:rsidP="00EB5A69">
      <w:pPr>
        <w:rPr>
          <w:rFonts w:ascii="Times New Roman" w:hAnsi="Times New Roman" w:cs="Times New Roman"/>
          <w:b/>
          <w:sz w:val="24"/>
          <w:szCs w:val="24"/>
        </w:rPr>
      </w:pPr>
      <w:r w:rsidRPr="00EB5A69">
        <w:rPr>
          <w:rFonts w:ascii="Times New Roman" w:hAnsi="Times New Roman" w:cs="Times New Roman"/>
          <w:b/>
          <w:sz w:val="24"/>
          <w:szCs w:val="24"/>
        </w:rPr>
        <w:t xml:space="preserve">Vastus: </w:t>
      </w:r>
      <w:r w:rsidR="00EB5A69" w:rsidRPr="00EB5A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5A69" w:rsidRPr="00EB5A69">
        <w:rPr>
          <w:rFonts w:ascii="Times New Roman" w:hAnsi="Times New Roman" w:cs="Times New Roman"/>
          <w:sz w:val="24"/>
          <w:szCs w:val="24"/>
        </w:rPr>
        <w:t>EHI ja üürihindade langus on kolme viimase aasta jooksul olnud kiirem/järsem võrreldes THI-ga.</w:t>
      </w:r>
    </w:p>
    <w:p w:rsidR="0015159D" w:rsidRPr="00EB5A69" w:rsidRDefault="0015159D" w:rsidP="001515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EA2BE3" w:rsidRPr="00EB5A69" w:rsidRDefault="00D73794" w:rsidP="00D737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Mis on investori nõutav tulunorm ning mida tuleks arvesse võtta investori nõutava tulunormi suuruse hindamisel?</w:t>
      </w:r>
    </w:p>
    <w:p w:rsidR="00EA2BE3" w:rsidRPr="00EB5A69" w:rsidRDefault="00D73794" w:rsidP="00D73794">
      <w:pPr>
        <w:tabs>
          <w:tab w:val="num" w:pos="72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A69">
        <w:rPr>
          <w:rFonts w:ascii="Times New Roman" w:hAnsi="Times New Roman" w:cs="Times New Roman"/>
          <w:b/>
          <w:sz w:val="24"/>
          <w:szCs w:val="24"/>
        </w:rPr>
        <w:t xml:space="preserve">Vastus: </w:t>
      </w:r>
      <w:r w:rsidRPr="00EB5A69">
        <w:rPr>
          <w:rFonts w:ascii="Times New Roman" w:hAnsi="Times New Roman" w:cs="Times New Roman"/>
          <w:sz w:val="24"/>
          <w:szCs w:val="24"/>
        </w:rPr>
        <w:t>Investori nõutav tulunorm on investori poolt minimaalne aktsepteeritav tulutase investeeringult. Selle suuruse hindamisel tuleks arvestada k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>ompensatsioon</w:t>
      </w:r>
      <w:r w:rsidRPr="00EB5A69">
        <w:rPr>
          <w:rFonts w:ascii="Times New Roman" w:hAnsi="Times New Roman" w:cs="Times New Roman"/>
          <w:bCs/>
          <w:sz w:val="24"/>
          <w:szCs w:val="24"/>
        </w:rPr>
        <w:t>i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 xml:space="preserve"> tarbimise edasilükkamise eest</w:t>
      </w:r>
      <w:r w:rsidRPr="00EB5A69">
        <w:rPr>
          <w:rFonts w:ascii="Times New Roman" w:hAnsi="Times New Roman" w:cs="Times New Roman"/>
          <w:bCs/>
          <w:sz w:val="24"/>
          <w:szCs w:val="24"/>
        </w:rPr>
        <w:t>, k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>ompensatsioon</w:t>
      </w:r>
      <w:r w:rsidRPr="00EB5A69">
        <w:rPr>
          <w:rFonts w:ascii="Times New Roman" w:hAnsi="Times New Roman" w:cs="Times New Roman"/>
          <w:bCs/>
          <w:sz w:val="24"/>
          <w:szCs w:val="24"/>
        </w:rPr>
        <w:t>i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 xml:space="preserve"> raha ostujõu vähenemise eest</w:t>
      </w:r>
      <w:r w:rsidRPr="00EB5A69">
        <w:rPr>
          <w:rFonts w:ascii="Times New Roman" w:hAnsi="Times New Roman" w:cs="Times New Roman"/>
          <w:bCs/>
          <w:sz w:val="24"/>
          <w:szCs w:val="24"/>
        </w:rPr>
        <w:t>, k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>ompensatsioon</w:t>
      </w:r>
      <w:r w:rsidR="0033315C" w:rsidRPr="00EB5A69">
        <w:rPr>
          <w:rFonts w:ascii="Times New Roman" w:hAnsi="Times New Roman" w:cs="Times New Roman"/>
          <w:bCs/>
          <w:sz w:val="24"/>
          <w:szCs w:val="24"/>
        </w:rPr>
        <w:t>i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 xml:space="preserve"> riski võtmise eest</w:t>
      </w:r>
      <w:r w:rsidRPr="00EB5A69">
        <w:rPr>
          <w:rFonts w:ascii="Times New Roman" w:hAnsi="Times New Roman" w:cs="Times New Roman"/>
          <w:bCs/>
          <w:sz w:val="24"/>
          <w:szCs w:val="24"/>
        </w:rPr>
        <w:t>, k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>ompensatsioon</w:t>
      </w:r>
      <w:r w:rsidRPr="00EB5A69">
        <w:rPr>
          <w:rFonts w:ascii="Times New Roman" w:hAnsi="Times New Roman" w:cs="Times New Roman"/>
          <w:bCs/>
          <w:sz w:val="24"/>
          <w:szCs w:val="24"/>
        </w:rPr>
        <w:t>i</w:t>
      </w:r>
      <w:r w:rsidR="003B0973" w:rsidRPr="00EB5A69">
        <w:rPr>
          <w:rFonts w:ascii="Times New Roman" w:hAnsi="Times New Roman" w:cs="Times New Roman"/>
          <w:bCs/>
          <w:sz w:val="24"/>
          <w:szCs w:val="24"/>
        </w:rPr>
        <w:t xml:space="preserve"> katmaks rahapaigutusega seotud kulutusi</w:t>
      </w:r>
      <w:r w:rsidRPr="00EB5A69">
        <w:rPr>
          <w:rFonts w:ascii="Times New Roman" w:hAnsi="Times New Roman" w:cs="Times New Roman"/>
          <w:bCs/>
          <w:sz w:val="24"/>
          <w:szCs w:val="24"/>
        </w:rPr>
        <w:t xml:space="preserve"> ning kompensatsiooni katmaks rahapaigutusega seotud makse.</w:t>
      </w:r>
    </w:p>
    <w:p w:rsidR="00377E4C" w:rsidRPr="00EB5A69" w:rsidRDefault="00377E4C" w:rsidP="00377E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A69">
        <w:rPr>
          <w:rFonts w:ascii="Times New Roman" w:hAnsi="Times New Roman" w:cs="Times New Roman"/>
          <w:bCs/>
          <w:sz w:val="24"/>
          <w:szCs w:val="24"/>
        </w:rPr>
        <w:t>Millal määratakse katastriüksusele mitu sihtotstarvet?</w:t>
      </w:r>
    </w:p>
    <w:p w:rsidR="00377E4C" w:rsidRPr="00EB5A69" w:rsidRDefault="00377E4C" w:rsidP="00377E4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4C" w:rsidRPr="00EB5A69" w:rsidRDefault="00377E4C" w:rsidP="00377E4C">
      <w:pPr>
        <w:ind w:left="720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Kui katastriüksusel asuva ehitise või ehitiste kasutusotstarve vastab mitmele sihtotstarbe liigile või kui planeeringuga on määratud maa mitmele sihtotstarbele vastav kasutusotstarve.</w:t>
      </w:r>
    </w:p>
    <w:p w:rsidR="00377E4C" w:rsidRPr="00EB5A69" w:rsidRDefault="00377E4C" w:rsidP="00377E4C">
      <w:pPr>
        <w:numPr>
          <w:ilvl w:val="0"/>
          <w:numId w:val="5"/>
        </w:num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Kes koostab katastriüksuse plaani ning milline informatsioon kantakse plaanile?</w:t>
      </w:r>
    </w:p>
    <w:p w:rsidR="00377E4C" w:rsidRPr="00EB5A69" w:rsidRDefault="00377E4C" w:rsidP="00377E4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lang w:val="et-EE"/>
        </w:rPr>
      </w:pPr>
      <w:r w:rsidRPr="00EB5A69">
        <w:rPr>
          <w:rFonts w:ascii="Times New Roman" w:hAnsi="Times New Roman" w:cs="Times New Roman"/>
          <w:color w:val="auto"/>
          <w:lang w:val="et-EE"/>
        </w:rPr>
        <w:t>Katastriüksuse plaani koostab vannutatud maamõõtja või vastavat litsentsi omav isik</w:t>
      </w:r>
      <w:r w:rsidRPr="00EB5A69">
        <w:rPr>
          <w:rFonts w:ascii="Times New Roman" w:hAnsi="Times New Roman" w:cs="Times New Roman"/>
          <w:color w:val="auto"/>
          <w:lang w:val="et-EE" w:eastAsia="et-EE"/>
        </w:rPr>
        <w:t xml:space="preserve">. </w:t>
      </w:r>
      <w:r w:rsidRPr="00EB5A69">
        <w:rPr>
          <w:rFonts w:ascii="Times New Roman" w:hAnsi="Times New Roman" w:cs="Times New Roman"/>
          <w:color w:val="auto"/>
          <w:lang w:val="et-EE"/>
        </w:rPr>
        <w:t>Katastriüksuse plaanile peavad olema kantud katastriüksuse piirid, ehitised (hooned, rajatised), kõlvikute paiknemine ja kitsendusi põhjustavate objektide asukoht ning andmed kõlvikute pindalade kohta.</w:t>
      </w:r>
    </w:p>
    <w:p w:rsidR="00377E4C" w:rsidRPr="00EB5A69" w:rsidRDefault="00377E4C" w:rsidP="00377E4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lang w:val="et-EE"/>
        </w:rPr>
      </w:pPr>
    </w:p>
    <w:p w:rsidR="00377E4C" w:rsidRPr="00EB5A69" w:rsidRDefault="00377E4C" w:rsidP="00377E4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et-EE"/>
        </w:rPr>
      </w:pPr>
      <w:r w:rsidRPr="00EB5A69">
        <w:rPr>
          <w:rFonts w:ascii="Times New Roman" w:hAnsi="Times New Roman" w:cs="Times New Roman"/>
          <w:color w:val="auto"/>
          <w:lang w:val="et-EE"/>
        </w:rPr>
        <w:t>Kui pikk on kinnisasja tähtajatu üürilepingu korralise ülesütlemise tähtaeg?</w:t>
      </w:r>
    </w:p>
    <w:p w:rsidR="00377E4C" w:rsidRPr="00EB5A69" w:rsidRDefault="00377E4C" w:rsidP="00377E4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highlight w:val="yellow"/>
          <w:lang w:val="et-EE"/>
        </w:rPr>
      </w:pPr>
    </w:p>
    <w:p w:rsidR="00377E4C" w:rsidRPr="00EB5A69" w:rsidRDefault="00377E4C" w:rsidP="00377E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et-EE"/>
        </w:rPr>
      </w:pPr>
      <w:r w:rsidRPr="00EB5A69">
        <w:rPr>
          <w:rFonts w:ascii="Times New Roman" w:hAnsi="Times New Roman" w:cs="Times New Roman"/>
          <w:color w:val="auto"/>
          <w:lang w:val="et-EE"/>
        </w:rPr>
        <w:t>Vastus: 3kuud</w:t>
      </w:r>
    </w:p>
    <w:p w:rsidR="00377E4C" w:rsidRPr="00EB5A69" w:rsidRDefault="00377E4C" w:rsidP="00377E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et-EE"/>
        </w:rPr>
      </w:pPr>
    </w:p>
    <w:p w:rsidR="00377E4C" w:rsidRPr="00EB5A69" w:rsidRDefault="00377E4C" w:rsidP="00377E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Missugune väärtus on põhiline alus hindamisel laenutagatise eesmärgil?  Missugused varad ei sobi üldjuhul laenutagatiseks?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b/>
          <w:sz w:val="24"/>
          <w:szCs w:val="24"/>
        </w:rPr>
        <w:t>Vastus:</w:t>
      </w:r>
      <w:r w:rsidRPr="00EB5A69">
        <w:rPr>
          <w:rFonts w:ascii="Times New Roman" w:hAnsi="Times New Roman" w:cs="Times New Roman"/>
          <w:sz w:val="24"/>
          <w:szCs w:val="24"/>
        </w:rPr>
        <w:t xml:space="preserve"> Turuväärtus on põhiline hindamise alus hindamisel laenamise eesmärgil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 xml:space="preserve">Laenamise eesmärgil peab hindaja lähtuma turuväärtuse hindamisest. Hinnatav vara peab olema turul ostetav ja müüdav. Eriotstarbelised  varad üldjuhul ei sobi laenutagatiseks. 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4C" w:rsidRPr="00EB5A69" w:rsidRDefault="00377E4C" w:rsidP="00377E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Mis on väärtuse kuupäev?</w:t>
      </w:r>
    </w:p>
    <w:p w:rsidR="00377E4C" w:rsidRPr="00EB5A69" w:rsidRDefault="00377E4C" w:rsidP="00377E4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b/>
          <w:sz w:val="24"/>
          <w:szCs w:val="24"/>
        </w:rPr>
        <w:t>Vastus:</w:t>
      </w:r>
      <w:r w:rsidRPr="00EB5A69">
        <w:rPr>
          <w:rFonts w:ascii="Times New Roman" w:hAnsi="Times New Roman" w:cs="Times New Roman"/>
          <w:sz w:val="24"/>
          <w:szCs w:val="24"/>
        </w:rPr>
        <w:t xml:space="preserve"> Väärtuse kuupäev  on kuupäev, mille seisuga hindamistulemus on esitatud. Peab alati kokku langema hindamise kuupäevaga või sellele eelnema, st hindamine peab olema teostatud kas oleviku või mineviku kuupäeva seisuga. 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4C" w:rsidRPr="00EB5A69" w:rsidRDefault="00377E4C" w:rsidP="00377E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Mis on parim kasutus?</w:t>
      </w:r>
    </w:p>
    <w:p w:rsidR="00377E4C" w:rsidRPr="00EB5A69" w:rsidRDefault="00377E4C" w:rsidP="00377E4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b/>
          <w:sz w:val="24"/>
          <w:szCs w:val="24"/>
        </w:rPr>
        <w:lastRenderedPageBreak/>
        <w:t>Vastus:</w:t>
      </w:r>
      <w:r w:rsidRPr="00EB5A69">
        <w:rPr>
          <w:rFonts w:ascii="Times New Roman" w:hAnsi="Times New Roman" w:cs="Times New Roman"/>
          <w:sz w:val="24"/>
          <w:szCs w:val="24"/>
        </w:rPr>
        <w:t xml:space="preserve"> Parim kasutus on vara kõige tõenäolisem kasutus, mis on füüsiliselt võimalik, vajalikult põhjendatud, õiguslikult lubatav, finantsmajanduslikult otstarbekas ning mille tulemusena hinnatav vara omandab kõrgeima väärtuse.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 xml:space="preserve">Parima kasutuse definitsiooni kõik neli tingimust peavad olema samaaegselt täidetud: 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- füüsiline võimalikkus,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- õiguslik lubatavus,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 xml:space="preserve">- teostatavuse põhjendatus, 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69">
        <w:rPr>
          <w:rFonts w:ascii="Times New Roman" w:hAnsi="Times New Roman" w:cs="Times New Roman"/>
          <w:sz w:val="24"/>
          <w:szCs w:val="24"/>
        </w:rPr>
        <w:t>- finantsmajanduslik otstarbekus.</w:t>
      </w:r>
    </w:p>
    <w:p w:rsidR="00377E4C" w:rsidRPr="00EB5A69" w:rsidRDefault="00377E4C" w:rsidP="0037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4C" w:rsidRPr="00EB5A69" w:rsidRDefault="00377E4C" w:rsidP="00377E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et-EE"/>
        </w:rPr>
      </w:pPr>
    </w:p>
    <w:p w:rsidR="00377E4C" w:rsidRPr="00EB5A69" w:rsidRDefault="00377E4C" w:rsidP="00D73794">
      <w:pPr>
        <w:tabs>
          <w:tab w:val="num" w:pos="720"/>
          <w:tab w:val="num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7E4C" w:rsidRPr="00EB5A69" w:rsidSect="0015159D">
      <w:headerReference w:type="default" r:id="rId8"/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96" w:rsidRDefault="00667796" w:rsidP="003D072C">
      <w:pPr>
        <w:spacing w:after="0" w:line="240" w:lineRule="auto"/>
      </w:pPr>
      <w:r>
        <w:separator/>
      </w:r>
    </w:p>
  </w:endnote>
  <w:endnote w:type="continuationSeparator" w:id="0">
    <w:p w:rsidR="00667796" w:rsidRDefault="00667796" w:rsidP="003D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74974"/>
      <w:docPartObj>
        <w:docPartGallery w:val="Page Numbers (Bottom of Page)"/>
        <w:docPartUnique/>
      </w:docPartObj>
    </w:sdtPr>
    <w:sdtEndPr/>
    <w:sdtContent>
      <w:p w:rsidR="00667796" w:rsidRDefault="00667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796" w:rsidRDefault="00667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96" w:rsidRDefault="00667796" w:rsidP="003D072C">
      <w:pPr>
        <w:spacing w:after="0" w:line="240" w:lineRule="auto"/>
      </w:pPr>
      <w:r>
        <w:separator/>
      </w:r>
    </w:p>
  </w:footnote>
  <w:footnote w:type="continuationSeparator" w:id="0">
    <w:p w:rsidR="00667796" w:rsidRDefault="00667796" w:rsidP="003D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96" w:rsidRDefault="00667796">
    <w:pPr>
      <w:pStyle w:val="Header"/>
      <w:jc w:val="center"/>
    </w:pPr>
  </w:p>
  <w:p w:rsidR="00667796" w:rsidRDefault="00667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F5"/>
    <w:multiLevelType w:val="hybridMultilevel"/>
    <w:tmpl w:val="9910AAC4"/>
    <w:lvl w:ilvl="0" w:tplc="8B443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E791D"/>
    <w:multiLevelType w:val="hybridMultilevel"/>
    <w:tmpl w:val="14C08762"/>
    <w:lvl w:ilvl="0" w:tplc="C27CBB76">
      <w:start w:val="1"/>
      <w:numFmt w:val="lowerLetter"/>
      <w:lvlText w:val="%1."/>
      <w:lvlJc w:val="left"/>
      <w:pPr>
        <w:ind w:left="1428" w:hanging="360"/>
      </w:pPr>
      <w:rPr>
        <w:rFonts w:ascii="Calibri" w:hAnsi="Calibri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12CF1"/>
    <w:multiLevelType w:val="hybridMultilevel"/>
    <w:tmpl w:val="6E2283DC"/>
    <w:lvl w:ilvl="0" w:tplc="AE7C3E5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4D05B6"/>
    <w:multiLevelType w:val="hybridMultilevel"/>
    <w:tmpl w:val="5658B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33A1"/>
    <w:multiLevelType w:val="hybridMultilevel"/>
    <w:tmpl w:val="5942C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171DE"/>
    <w:multiLevelType w:val="hybridMultilevel"/>
    <w:tmpl w:val="CC685DDA"/>
    <w:lvl w:ilvl="0" w:tplc="DFB0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5EAA"/>
    <w:multiLevelType w:val="hybridMultilevel"/>
    <w:tmpl w:val="1AF800A0"/>
    <w:lvl w:ilvl="0" w:tplc="0D0A9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97F64"/>
    <w:multiLevelType w:val="hybridMultilevel"/>
    <w:tmpl w:val="62D89776"/>
    <w:lvl w:ilvl="0" w:tplc="AC1410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75D31"/>
    <w:multiLevelType w:val="hybridMultilevel"/>
    <w:tmpl w:val="F5AC5D9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E4293"/>
    <w:multiLevelType w:val="hybridMultilevel"/>
    <w:tmpl w:val="0D500610"/>
    <w:lvl w:ilvl="0" w:tplc="0270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036DC"/>
    <w:multiLevelType w:val="hybridMultilevel"/>
    <w:tmpl w:val="F01285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B4552"/>
    <w:multiLevelType w:val="hybridMultilevel"/>
    <w:tmpl w:val="F3F0F354"/>
    <w:lvl w:ilvl="0" w:tplc="729AF644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21B80A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A1350"/>
    <w:multiLevelType w:val="hybridMultilevel"/>
    <w:tmpl w:val="59DE13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03039"/>
    <w:multiLevelType w:val="hybridMultilevel"/>
    <w:tmpl w:val="E81AEA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B5CBD"/>
    <w:multiLevelType w:val="hybridMultilevel"/>
    <w:tmpl w:val="8FA885AC"/>
    <w:lvl w:ilvl="0" w:tplc="07F8F14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A76AF16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931B3"/>
    <w:multiLevelType w:val="hybridMultilevel"/>
    <w:tmpl w:val="5D7E3A68"/>
    <w:lvl w:ilvl="0" w:tplc="858E41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D4E4B"/>
    <w:multiLevelType w:val="hybridMultilevel"/>
    <w:tmpl w:val="D750B920"/>
    <w:lvl w:ilvl="0" w:tplc="0DFE4742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2820D7"/>
    <w:multiLevelType w:val="hybridMultilevel"/>
    <w:tmpl w:val="F9EA33F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28F"/>
    <w:multiLevelType w:val="hybridMultilevel"/>
    <w:tmpl w:val="CBF4F952"/>
    <w:lvl w:ilvl="0" w:tplc="6430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3D8A">
      <w:start w:val="19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8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C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5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6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C6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4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7"/>
  </w:num>
  <w:num w:numId="15">
    <w:abstractNumId w:val="11"/>
  </w:num>
  <w:num w:numId="16">
    <w:abstractNumId w:val="18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2"/>
    <w:rsid w:val="000B6F63"/>
    <w:rsid w:val="00101E2F"/>
    <w:rsid w:val="00107277"/>
    <w:rsid w:val="0015032E"/>
    <w:rsid w:val="0015159D"/>
    <w:rsid w:val="00156763"/>
    <w:rsid w:val="00191A01"/>
    <w:rsid w:val="00216510"/>
    <w:rsid w:val="00222433"/>
    <w:rsid w:val="00224592"/>
    <w:rsid w:val="002D0F6E"/>
    <w:rsid w:val="002E55AC"/>
    <w:rsid w:val="00300F65"/>
    <w:rsid w:val="0033315C"/>
    <w:rsid w:val="0034577A"/>
    <w:rsid w:val="003732BD"/>
    <w:rsid w:val="00377E4C"/>
    <w:rsid w:val="003B0973"/>
    <w:rsid w:val="003B6B52"/>
    <w:rsid w:val="003D072C"/>
    <w:rsid w:val="003D0DD7"/>
    <w:rsid w:val="003D60F9"/>
    <w:rsid w:val="003F034C"/>
    <w:rsid w:val="00433E02"/>
    <w:rsid w:val="00434BDB"/>
    <w:rsid w:val="00450438"/>
    <w:rsid w:val="004862E1"/>
    <w:rsid w:val="004C13F4"/>
    <w:rsid w:val="00527B42"/>
    <w:rsid w:val="0058058D"/>
    <w:rsid w:val="005B3889"/>
    <w:rsid w:val="00667796"/>
    <w:rsid w:val="006A6DE2"/>
    <w:rsid w:val="006C120E"/>
    <w:rsid w:val="00727D1E"/>
    <w:rsid w:val="008038C5"/>
    <w:rsid w:val="00813AFF"/>
    <w:rsid w:val="008703BE"/>
    <w:rsid w:val="009B2050"/>
    <w:rsid w:val="00A4396E"/>
    <w:rsid w:val="00A54CE1"/>
    <w:rsid w:val="00AF1929"/>
    <w:rsid w:val="00B90512"/>
    <w:rsid w:val="00B92755"/>
    <w:rsid w:val="00C153F6"/>
    <w:rsid w:val="00C80E3B"/>
    <w:rsid w:val="00D319D1"/>
    <w:rsid w:val="00D373E2"/>
    <w:rsid w:val="00D5702E"/>
    <w:rsid w:val="00D73794"/>
    <w:rsid w:val="00D852D5"/>
    <w:rsid w:val="00D97541"/>
    <w:rsid w:val="00DF799F"/>
    <w:rsid w:val="00E339BC"/>
    <w:rsid w:val="00EA2BE3"/>
    <w:rsid w:val="00EA7505"/>
    <w:rsid w:val="00EB5A69"/>
    <w:rsid w:val="00EC45BF"/>
    <w:rsid w:val="00F02EB9"/>
    <w:rsid w:val="00F32EB6"/>
    <w:rsid w:val="00F61B24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7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7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1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2C"/>
  </w:style>
  <w:style w:type="paragraph" w:styleId="Footer">
    <w:name w:val="footer"/>
    <w:basedOn w:val="Normal"/>
    <w:link w:val="FooterChar"/>
    <w:uiPriority w:val="99"/>
    <w:unhideWhenUsed/>
    <w:rsid w:val="003D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2C"/>
  </w:style>
  <w:style w:type="paragraph" w:styleId="NormalWeb">
    <w:name w:val="Normal (Web)"/>
    <w:basedOn w:val="Normal"/>
    <w:uiPriority w:val="99"/>
    <w:semiHidden/>
    <w:rsid w:val="00377E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7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7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1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2C"/>
  </w:style>
  <w:style w:type="paragraph" w:styleId="Footer">
    <w:name w:val="footer"/>
    <w:basedOn w:val="Normal"/>
    <w:link w:val="FooterChar"/>
    <w:uiPriority w:val="99"/>
    <w:unhideWhenUsed/>
    <w:rsid w:val="003D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2C"/>
  </w:style>
  <w:style w:type="paragraph" w:styleId="NormalWeb">
    <w:name w:val="Normal (Web)"/>
    <w:basedOn w:val="Normal"/>
    <w:uiPriority w:val="99"/>
    <w:semiHidden/>
    <w:rsid w:val="00377E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1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Majandusteaduskond</cp:lastModifiedBy>
  <cp:revision>6</cp:revision>
  <dcterms:created xsi:type="dcterms:W3CDTF">2011-11-16T10:22:00Z</dcterms:created>
  <dcterms:modified xsi:type="dcterms:W3CDTF">2011-11-21T14:19:00Z</dcterms:modified>
</cp:coreProperties>
</file>