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A4" w:rsidRPr="00AA4DDE" w:rsidRDefault="00C80573" w:rsidP="003A5274">
      <w:pPr>
        <w:rPr>
          <w:rFonts w:asciiTheme="majorBidi" w:hAnsiTheme="majorBidi" w:cstheme="majorBidi"/>
          <w:sz w:val="24"/>
          <w:szCs w:val="24"/>
        </w:rPr>
      </w:pPr>
      <w:r w:rsidRPr="00AA4DDE">
        <w:rPr>
          <w:rFonts w:asciiTheme="majorBidi" w:hAnsiTheme="majorBidi" w:cstheme="majorBidi"/>
          <w:sz w:val="24"/>
          <w:szCs w:val="24"/>
        </w:rPr>
        <w:t xml:space="preserve">IV tase                                                                 </w:t>
      </w:r>
    </w:p>
    <w:p w:rsidR="00C80573" w:rsidRPr="00AA4DDE" w:rsidRDefault="00C80573">
      <w:pPr>
        <w:rPr>
          <w:rFonts w:asciiTheme="majorBidi" w:hAnsiTheme="majorBidi" w:cstheme="majorBidi"/>
          <w:sz w:val="24"/>
          <w:szCs w:val="24"/>
        </w:rPr>
      </w:pPr>
      <w:r w:rsidRPr="00AA4DDE">
        <w:rPr>
          <w:rFonts w:asciiTheme="majorBidi" w:hAnsiTheme="majorBidi" w:cstheme="majorBidi"/>
          <w:sz w:val="24"/>
          <w:szCs w:val="24"/>
        </w:rPr>
        <w:t>Teoreetilised küsimused</w:t>
      </w:r>
    </w:p>
    <w:p w:rsidR="001B1956" w:rsidRPr="00AA4DDE" w:rsidRDefault="001B1956" w:rsidP="00E935B1">
      <w:pPr>
        <w:spacing w:after="0" w:line="240" w:lineRule="auto"/>
        <w:ind w:left="360" w:firstLine="348"/>
        <w:rPr>
          <w:rFonts w:asciiTheme="majorBidi" w:hAnsiTheme="majorBidi" w:cstheme="majorBidi"/>
          <w:sz w:val="24"/>
          <w:szCs w:val="24"/>
        </w:rPr>
      </w:pPr>
    </w:p>
    <w:p w:rsidR="00032336" w:rsidRPr="003A5274" w:rsidRDefault="00F52951" w:rsidP="003A5274">
      <w:pPr>
        <w:pStyle w:val="ListParagraph"/>
        <w:numPr>
          <w:ilvl w:val="0"/>
          <w:numId w:val="15"/>
        </w:numPr>
        <w:spacing w:after="0" w:line="240" w:lineRule="auto"/>
        <w:jc w:val="both"/>
        <w:rPr>
          <w:rFonts w:asciiTheme="majorBidi" w:hAnsiTheme="majorBidi" w:cstheme="majorBidi"/>
          <w:b/>
          <w:bCs/>
          <w:sz w:val="24"/>
          <w:szCs w:val="24"/>
        </w:rPr>
      </w:pPr>
      <w:r w:rsidRPr="003A5274">
        <w:rPr>
          <w:rFonts w:asciiTheme="majorBidi" w:hAnsiTheme="majorBidi" w:cstheme="majorBidi"/>
          <w:b/>
          <w:bCs/>
          <w:sz w:val="24"/>
          <w:szCs w:val="24"/>
        </w:rPr>
        <w:t>Missuguseid tehinguid ei kasutata tavaliselt võrdlustehingutena?</w:t>
      </w:r>
    </w:p>
    <w:p w:rsidR="00AA4DDE" w:rsidRPr="001B1956" w:rsidRDefault="00AA4DDE" w:rsidP="00AA4DDE">
      <w:pPr>
        <w:pStyle w:val="ListParagraph"/>
        <w:spacing w:after="0" w:line="240" w:lineRule="auto"/>
        <w:jc w:val="both"/>
        <w:rPr>
          <w:rFonts w:asciiTheme="majorBidi" w:hAnsiTheme="majorBidi" w:cstheme="majorBidi"/>
          <w:sz w:val="20"/>
          <w:szCs w:val="20"/>
        </w:rPr>
      </w:pPr>
    </w:p>
    <w:p w:rsidR="00032336" w:rsidRPr="00AA4DDE" w:rsidRDefault="00032336" w:rsidP="00AA4DDE">
      <w:pPr>
        <w:pStyle w:val="ListContinue"/>
        <w:spacing w:after="0" w:line="240" w:lineRule="auto"/>
        <w:ind w:firstLine="425"/>
        <w:rPr>
          <w:rFonts w:asciiTheme="majorBidi" w:hAnsiTheme="majorBidi" w:cstheme="majorBidi"/>
          <w:snapToGrid w:val="0"/>
          <w:sz w:val="24"/>
          <w:szCs w:val="24"/>
        </w:rPr>
      </w:pPr>
      <w:r w:rsidRPr="00AA4DDE">
        <w:rPr>
          <w:rFonts w:asciiTheme="majorBidi" w:hAnsiTheme="majorBidi" w:cstheme="majorBidi"/>
          <w:b/>
          <w:snapToGrid w:val="0"/>
          <w:sz w:val="24"/>
          <w:szCs w:val="24"/>
        </w:rPr>
        <w:t>Vastus:</w:t>
      </w:r>
      <w:r w:rsidRPr="00AA4DDE">
        <w:rPr>
          <w:rFonts w:asciiTheme="majorBidi" w:hAnsiTheme="majorBidi" w:cstheme="majorBidi"/>
          <w:snapToGrid w:val="0"/>
          <w:sz w:val="24"/>
          <w:szCs w:val="24"/>
        </w:rPr>
        <w:t xml:space="preserve"> Võrdlustehingutena ei kasutata tavaliselt järgmisi tehinguid:</w:t>
      </w:r>
    </w:p>
    <w:p w:rsidR="00032336" w:rsidRPr="00AA4DDE" w:rsidRDefault="00032336" w:rsidP="003315AC">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tehingu osapooled on omavahel seotud sugulus-, äri- jms sidemete kaudu,</w:t>
      </w:r>
    </w:p>
    <w:p w:rsidR="00032336" w:rsidRPr="00AA4DDE" w:rsidRDefault="00032336" w:rsidP="001B1956">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tehingu üheks osapooleks on riik, omavalitsus või nendega tihedalt seotud juriidiline isik,</w:t>
      </w:r>
    </w:p>
    <w:p w:rsidR="00032336" w:rsidRPr="00AA4DDE" w:rsidRDefault="00032336" w:rsidP="001B1956">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tehing on toimunud sundolukorras,</w:t>
      </w:r>
    </w:p>
    <w:p w:rsidR="00032336" w:rsidRPr="00AA4DDE" w:rsidRDefault="00032336" w:rsidP="001B1956">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tasumisel on kasutatud muid maksevahendeid peale raha,</w:t>
      </w:r>
    </w:p>
    <w:p w:rsidR="00032336" w:rsidRPr="00AA4DDE" w:rsidRDefault="00032336" w:rsidP="001B1956">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tehing on teostatud enampakkumise tingimustes,</w:t>
      </w:r>
    </w:p>
    <w:p w:rsidR="00032336" w:rsidRPr="00AA4DDE" w:rsidRDefault="00032336" w:rsidP="001B1956">
      <w:pPr>
        <w:pStyle w:val="ListBullet2"/>
        <w:numPr>
          <w:ilvl w:val="0"/>
          <w:numId w:val="10"/>
        </w:numPr>
        <w:rPr>
          <w:rFonts w:asciiTheme="majorBidi" w:hAnsiTheme="majorBidi" w:cstheme="majorBidi"/>
          <w:snapToGrid w:val="0"/>
          <w:sz w:val="24"/>
          <w:szCs w:val="24"/>
        </w:rPr>
      </w:pPr>
      <w:r w:rsidRPr="00AA4DDE">
        <w:rPr>
          <w:rFonts w:asciiTheme="majorBidi" w:hAnsiTheme="majorBidi" w:cstheme="majorBidi"/>
          <w:snapToGrid w:val="0"/>
          <w:sz w:val="24"/>
          <w:szCs w:val="24"/>
        </w:rPr>
        <w:t xml:space="preserve">esineb muid asjaolusid, mis viitavad sellele, et tehing ei ole toimunud vaba turu tingimustes. </w:t>
      </w:r>
    </w:p>
    <w:p w:rsidR="00032336" w:rsidRPr="00AA4DDE" w:rsidRDefault="00032336" w:rsidP="00032336">
      <w:pPr>
        <w:pStyle w:val="ListParagraph"/>
        <w:spacing w:after="240" w:line="230" w:lineRule="atLeast"/>
        <w:jc w:val="both"/>
        <w:rPr>
          <w:rFonts w:asciiTheme="majorBidi" w:hAnsiTheme="majorBidi" w:cstheme="majorBidi"/>
          <w:sz w:val="24"/>
          <w:szCs w:val="24"/>
        </w:rPr>
      </w:pPr>
    </w:p>
    <w:p w:rsidR="00F52951" w:rsidRPr="001B1956" w:rsidRDefault="00F52951" w:rsidP="003A5274">
      <w:pPr>
        <w:pStyle w:val="ListParagraph"/>
        <w:numPr>
          <w:ilvl w:val="0"/>
          <w:numId w:val="15"/>
        </w:numPr>
        <w:rPr>
          <w:rFonts w:asciiTheme="majorBidi" w:hAnsiTheme="majorBidi" w:cstheme="majorBidi"/>
          <w:b/>
          <w:bCs/>
          <w:sz w:val="24"/>
          <w:szCs w:val="24"/>
        </w:rPr>
      </w:pPr>
      <w:r w:rsidRPr="001B1956">
        <w:rPr>
          <w:rFonts w:asciiTheme="majorBidi" w:hAnsiTheme="majorBidi" w:cstheme="majorBidi"/>
          <w:b/>
          <w:bCs/>
          <w:sz w:val="24"/>
          <w:szCs w:val="24"/>
        </w:rPr>
        <w:t>Kuidas (missuguste meetoditega)  hindate  füüsilise  kulumi suurust?</w:t>
      </w:r>
    </w:p>
    <w:p w:rsidR="00AA4DDE" w:rsidRPr="001B1956" w:rsidRDefault="00AA4DDE" w:rsidP="00032336">
      <w:pPr>
        <w:pStyle w:val="ListParagraph"/>
        <w:rPr>
          <w:rFonts w:asciiTheme="majorBidi" w:hAnsiTheme="majorBidi" w:cstheme="majorBidi"/>
          <w:b/>
          <w:sz w:val="20"/>
          <w:szCs w:val="20"/>
        </w:rPr>
      </w:pPr>
    </w:p>
    <w:p w:rsidR="00032336" w:rsidRPr="00AA4DDE" w:rsidRDefault="00032336" w:rsidP="00032336">
      <w:pPr>
        <w:pStyle w:val="ListParagraph"/>
        <w:rPr>
          <w:rFonts w:asciiTheme="majorBidi" w:hAnsiTheme="majorBidi" w:cstheme="majorBidi"/>
          <w:sz w:val="24"/>
          <w:szCs w:val="24"/>
        </w:rPr>
      </w:pPr>
      <w:r w:rsidRPr="00AA4DDE">
        <w:rPr>
          <w:rFonts w:asciiTheme="majorBidi" w:hAnsiTheme="majorBidi" w:cstheme="majorBidi"/>
          <w:b/>
          <w:sz w:val="24"/>
          <w:szCs w:val="24"/>
        </w:rPr>
        <w:t>Vastus:</w:t>
      </w:r>
      <w:r w:rsidRPr="00AA4DDE">
        <w:rPr>
          <w:rFonts w:asciiTheme="majorBidi" w:hAnsiTheme="majorBidi" w:cstheme="majorBidi"/>
          <w:sz w:val="24"/>
          <w:szCs w:val="24"/>
        </w:rPr>
        <w:t xml:space="preserve"> Kulude kalkuleerimine kulumi kõrvaldamiseks. Konstruktsioonielemendi vanuse ja normatiivse eluea võrdlus</w:t>
      </w:r>
      <w:r w:rsidR="001107FA" w:rsidRPr="00AA4DDE">
        <w:rPr>
          <w:rFonts w:asciiTheme="majorBidi" w:hAnsiTheme="majorBidi" w:cstheme="majorBidi"/>
          <w:sz w:val="24"/>
          <w:szCs w:val="24"/>
        </w:rPr>
        <w:t>. Kulumi suurus väljendatakse protsentides.</w:t>
      </w:r>
    </w:p>
    <w:p w:rsidR="00032336" w:rsidRPr="00AA4DDE" w:rsidRDefault="00032336" w:rsidP="00032336">
      <w:pPr>
        <w:pStyle w:val="ListParagraph"/>
        <w:rPr>
          <w:rFonts w:asciiTheme="majorBidi" w:hAnsiTheme="majorBidi" w:cstheme="majorBidi"/>
          <w:sz w:val="24"/>
          <w:szCs w:val="24"/>
        </w:rPr>
      </w:pPr>
    </w:p>
    <w:p w:rsidR="00F52951" w:rsidRPr="001B1956" w:rsidRDefault="00F52951" w:rsidP="003A5274">
      <w:pPr>
        <w:pStyle w:val="ListParagraph"/>
        <w:numPr>
          <w:ilvl w:val="0"/>
          <w:numId w:val="15"/>
        </w:numPr>
        <w:spacing w:after="0"/>
        <w:jc w:val="both"/>
        <w:rPr>
          <w:rFonts w:asciiTheme="majorBidi" w:hAnsiTheme="majorBidi" w:cstheme="majorBidi"/>
          <w:b/>
          <w:bCs/>
          <w:sz w:val="24"/>
          <w:szCs w:val="24"/>
        </w:rPr>
      </w:pPr>
      <w:r w:rsidRPr="001B1956">
        <w:rPr>
          <w:rFonts w:asciiTheme="majorBidi" w:hAnsiTheme="majorBidi" w:cstheme="majorBidi"/>
          <w:b/>
          <w:bCs/>
          <w:sz w:val="24"/>
          <w:szCs w:val="24"/>
        </w:rPr>
        <w:t>Missuguseid</w:t>
      </w:r>
      <w:r w:rsidR="001107FA" w:rsidRPr="001B1956">
        <w:rPr>
          <w:rFonts w:asciiTheme="majorBidi" w:hAnsiTheme="majorBidi" w:cstheme="majorBidi"/>
          <w:b/>
          <w:bCs/>
          <w:sz w:val="24"/>
          <w:szCs w:val="24"/>
        </w:rPr>
        <w:t xml:space="preserve"> standardites määratletud nõudei</w:t>
      </w:r>
      <w:r w:rsidRPr="001B1956">
        <w:rPr>
          <w:rFonts w:asciiTheme="majorBidi" w:hAnsiTheme="majorBidi" w:cstheme="majorBidi"/>
          <w:b/>
          <w:bCs/>
          <w:sz w:val="24"/>
          <w:szCs w:val="24"/>
        </w:rPr>
        <w:t>d ei tohi kitsendada erikokkulepped tellimuslepingus turuväärtuse hindamisel?</w:t>
      </w:r>
    </w:p>
    <w:p w:rsidR="00AA4DDE" w:rsidRPr="001B1956" w:rsidRDefault="00AA4DDE" w:rsidP="00AA4DDE">
      <w:pPr>
        <w:pStyle w:val="ListParagraph"/>
        <w:spacing w:after="0"/>
        <w:jc w:val="both"/>
        <w:rPr>
          <w:rFonts w:asciiTheme="majorBidi" w:hAnsiTheme="majorBidi" w:cstheme="majorBidi"/>
          <w:sz w:val="20"/>
          <w:szCs w:val="20"/>
        </w:rPr>
      </w:pPr>
    </w:p>
    <w:p w:rsidR="001107FA" w:rsidRPr="00AA4DDE" w:rsidRDefault="001107FA" w:rsidP="00AA4DDE">
      <w:pPr>
        <w:tabs>
          <w:tab w:val="num" w:pos="0"/>
        </w:tabs>
        <w:spacing w:after="0" w:line="240" w:lineRule="auto"/>
        <w:ind w:left="708"/>
        <w:jc w:val="both"/>
        <w:rPr>
          <w:rFonts w:asciiTheme="majorBidi" w:hAnsiTheme="majorBidi" w:cstheme="majorBidi"/>
          <w:sz w:val="24"/>
          <w:szCs w:val="24"/>
        </w:rPr>
      </w:pPr>
      <w:r w:rsidRPr="00AA4DDE">
        <w:rPr>
          <w:rFonts w:asciiTheme="majorBidi" w:hAnsiTheme="majorBidi" w:cstheme="majorBidi"/>
          <w:b/>
          <w:sz w:val="24"/>
          <w:szCs w:val="24"/>
        </w:rPr>
        <w:t>Vastus:</w:t>
      </w:r>
      <w:r w:rsidRPr="00AA4DDE">
        <w:rPr>
          <w:rFonts w:asciiTheme="majorBidi" w:hAnsiTheme="majorBidi" w:cstheme="majorBidi"/>
          <w:sz w:val="24"/>
          <w:szCs w:val="24"/>
        </w:rPr>
        <w:t xml:space="preserve"> Tellimuslepingus kokkulepitud standarditest kõrvale kaldumise erikokkulepped ei tohi kitsendada standardites määratletud nõudeid: </w:t>
      </w:r>
    </w:p>
    <w:p w:rsidR="001107FA" w:rsidRPr="003315AC" w:rsidRDefault="001107FA" w:rsidP="003315AC">
      <w:pPr>
        <w:pStyle w:val="ListParagraph"/>
        <w:numPr>
          <w:ilvl w:val="0"/>
          <w:numId w:val="7"/>
        </w:numPr>
        <w:spacing w:after="0" w:line="240" w:lineRule="auto"/>
        <w:jc w:val="both"/>
        <w:rPr>
          <w:rFonts w:asciiTheme="majorBidi" w:hAnsiTheme="majorBidi" w:cstheme="majorBidi"/>
          <w:sz w:val="24"/>
          <w:szCs w:val="24"/>
        </w:rPr>
      </w:pPr>
      <w:r w:rsidRPr="003315AC">
        <w:rPr>
          <w:rFonts w:asciiTheme="majorBidi" w:hAnsiTheme="majorBidi" w:cstheme="majorBidi"/>
          <w:sz w:val="24"/>
          <w:szCs w:val="24"/>
        </w:rPr>
        <w:t xml:space="preserve">hinnatavale väärtuse liigile </w:t>
      </w:r>
    </w:p>
    <w:p w:rsidR="001107FA" w:rsidRPr="00AA4DDE" w:rsidRDefault="001107FA" w:rsidP="00AA4DDE">
      <w:pPr>
        <w:numPr>
          <w:ilvl w:val="0"/>
          <w:numId w:val="7"/>
        </w:numPr>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 xml:space="preserve">hindaja kutsemääratlusele, sh pädevusele ja sõltumatusele </w:t>
      </w:r>
    </w:p>
    <w:p w:rsidR="001107FA" w:rsidRPr="00AA4DDE" w:rsidRDefault="001107FA" w:rsidP="00AA4DDE">
      <w:pPr>
        <w:numPr>
          <w:ilvl w:val="0"/>
          <w:numId w:val="7"/>
        </w:numPr>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 xml:space="preserve">hindaja kutse-eetikale </w:t>
      </w:r>
    </w:p>
    <w:p w:rsidR="001107FA" w:rsidRPr="00AA4DDE" w:rsidRDefault="001107FA" w:rsidP="00AA4DDE">
      <w:pPr>
        <w:numPr>
          <w:ilvl w:val="0"/>
          <w:numId w:val="7"/>
        </w:numPr>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 xml:space="preserve">hindamisaruande vormidele </w:t>
      </w:r>
    </w:p>
    <w:p w:rsidR="001107FA" w:rsidRPr="00AA4DDE" w:rsidRDefault="001107FA" w:rsidP="001107FA">
      <w:pPr>
        <w:spacing w:after="0"/>
        <w:jc w:val="both"/>
        <w:rPr>
          <w:rFonts w:asciiTheme="majorBidi" w:hAnsiTheme="majorBidi" w:cstheme="majorBidi"/>
          <w:sz w:val="24"/>
          <w:szCs w:val="24"/>
        </w:rPr>
      </w:pPr>
    </w:p>
    <w:p w:rsidR="00F52951" w:rsidRPr="001B1956" w:rsidRDefault="00F52951" w:rsidP="003A5274">
      <w:pPr>
        <w:pStyle w:val="ListParagraph"/>
        <w:numPr>
          <w:ilvl w:val="0"/>
          <w:numId w:val="15"/>
        </w:numPr>
        <w:rPr>
          <w:rFonts w:asciiTheme="majorBidi" w:hAnsiTheme="majorBidi" w:cstheme="majorBidi"/>
          <w:b/>
          <w:bCs/>
          <w:sz w:val="24"/>
          <w:szCs w:val="24"/>
        </w:rPr>
      </w:pPr>
      <w:r w:rsidRPr="001B1956">
        <w:rPr>
          <w:rFonts w:asciiTheme="majorBidi" w:hAnsiTheme="majorBidi" w:cstheme="majorBidi"/>
          <w:b/>
          <w:bCs/>
          <w:sz w:val="24"/>
          <w:szCs w:val="24"/>
        </w:rPr>
        <w:t>Missuguseid hindamismeetodeid võib kasutada laenutagatise hindamiseks?</w:t>
      </w:r>
    </w:p>
    <w:p w:rsidR="00AA4DDE" w:rsidRPr="001B1956" w:rsidRDefault="00AA4DDE" w:rsidP="00AA4DDE">
      <w:pPr>
        <w:pStyle w:val="ListParagraph"/>
        <w:rPr>
          <w:rFonts w:asciiTheme="majorBidi" w:hAnsiTheme="majorBidi" w:cstheme="majorBidi"/>
          <w:sz w:val="20"/>
          <w:szCs w:val="20"/>
        </w:rPr>
      </w:pPr>
    </w:p>
    <w:p w:rsidR="00D369B5" w:rsidRPr="00AA4DDE" w:rsidRDefault="00D369B5" w:rsidP="00D369B5">
      <w:pPr>
        <w:pStyle w:val="ListParagraph"/>
        <w:jc w:val="both"/>
        <w:rPr>
          <w:rFonts w:asciiTheme="majorBidi" w:hAnsiTheme="majorBidi" w:cstheme="majorBidi"/>
          <w:bCs/>
          <w:sz w:val="24"/>
          <w:szCs w:val="24"/>
        </w:rPr>
      </w:pPr>
      <w:r w:rsidRPr="00AA4DDE">
        <w:rPr>
          <w:rFonts w:asciiTheme="majorBidi" w:hAnsiTheme="majorBidi" w:cstheme="majorBidi"/>
          <w:b/>
          <w:bCs/>
          <w:sz w:val="24"/>
          <w:szCs w:val="24"/>
        </w:rPr>
        <w:t xml:space="preserve">Vastus: </w:t>
      </w:r>
      <w:r w:rsidRPr="00AA4DDE">
        <w:rPr>
          <w:rFonts w:asciiTheme="majorBidi" w:hAnsiTheme="majorBidi" w:cstheme="majorBidi"/>
          <w:bCs/>
          <w:sz w:val="24"/>
          <w:szCs w:val="24"/>
        </w:rPr>
        <w:t xml:space="preserve">Kõik turuväärtuse hindamise meetodid, võtted ja protseduurid, juhul kui need on rakendatavad ja neid õigesti kasutatakse, annavad tulemuseks turuväärtuse, kui need tuginevad turult saadud andmetele ja nende alusel saab hinnata laenutagatist. </w:t>
      </w:r>
    </w:p>
    <w:p w:rsidR="00D369B5" w:rsidRPr="00AA4DDE" w:rsidRDefault="00D369B5" w:rsidP="00D369B5">
      <w:pPr>
        <w:pStyle w:val="ListParagraph"/>
        <w:rPr>
          <w:rFonts w:asciiTheme="majorBidi" w:hAnsiTheme="majorBidi" w:cstheme="majorBidi"/>
          <w:sz w:val="24"/>
          <w:szCs w:val="24"/>
        </w:rPr>
      </w:pPr>
    </w:p>
    <w:p w:rsidR="00F52951" w:rsidRPr="00AA4DDE" w:rsidRDefault="00F52951" w:rsidP="003A5274">
      <w:pPr>
        <w:pStyle w:val="ListParagraph"/>
        <w:numPr>
          <w:ilvl w:val="0"/>
          <w:numId w:val="15"/>
        </w:numPr>
        <w:jc w:val="both"/>
        <w:rPr>
          <w:rFonts w:asciiTheme="majorBidi" w:hAnsiTheme="majorBidi" w:cstheme="majorBidi"/>
          <w:b/>
          <w:sz w:val="24"/>
          <w:szCs w:val="24"/>
        </w:rPr>
      </w:pPr>
      <w:r w:rsidRPr="00AA4DDE">
        <w:rPr>
          <w:rFonts w:asciiTheme="majorBidi" w:hAnsiTheme="majorBidi" w:cstheme="majorBidi"/>
          <w:b/>
          <w:sz w:val="24"/>
          <w:szCs w:val="24"/>
        </w:rPr>
        <w:t>Kirjeldage palun ülevaatlikult ettevõtte bilansi struktuuri.</w:t>
      </w:r>
    </w:p>
    <w:p w:rsidR="00AA4DDE" w:rsidRPr="001B1956" w:rsidRDefault="00AA4DDE" w:rsidP="00915468">
      <w:pPr>
        <w:pStyle w:val="ListParagraph"/>
        <w:jc w:val="both"/>
        <w:rPr>
          <w:rFonts w:asciiTheme="majorBidi" w:hAnsiTheme="majorBidi" w:cstheme="majorBidi"/>
          <w:b/>
          <w:sz w:val="20"/>
          <w:szCs w:val="20"/>
        </w:rPr>
      </w:pPr>
    </w:p>
    <w:p w:rsidR="00915468" w:rsidRPr="00AA4DDE" w:rsidRDefault="00915468" w:rsidP="00915468">
      <w:pPr>
        <w:pStyle w:val="ListParagraph"/>
        <w:jc w:val="both"/>
        <w:rPr>
          <w:rFonts w:asciiTheme="majorBidi" w:hAnsiTheme="majorBidi" w:cstheme="majorBidi"/>
          <w:sz w:val="24"/>
          <w:szCs w:val="24"/>
        </w:rPr>
      </w:pPr>
      <w:r w:rsidRPr="00AA4DDE">
        <w:rPr>
          <w:rFonts w:asciiTheme="majorBidi" w:hAnsiTheme="majorBidi" w:cstheme="majorBidi"/>
          <w:b/>
          <w:sz w:val="24"/>
          <w:szCs w:val="24"/>
        </w:rPr>
        <w:t>Vastus</w:t>
      </w:r>
      <w:r w:rsidRPr="00AA4DDE">
        <w:rPr>
          <w:rFonts w:asciiTheme="majorBidi" w:hAnsiTheme="majorBidi" w:cstheme="majorBidi"/>
          <w:sz w:val="24"/>
          <w:szCs w:val="24"/>
        </w:rPr>
        <w:t>: Ettevõtte bilanss koosneb kahest poolest: aktivast ja passivast. Aktiva jaguneb käibevaraks ja põhiva</w:t>
      </w:r>
      <w:r w:rsidRPr="00AA4DDE">
        <w:rPr>
          <w:rFonts w:asciiTheme="majorBidi" w:hAnsiTheme="majorBidi" w:cstheme="majorBidi"/>
          <w:sz w:val="24"/>
          <w:szCs w:val="24"/>
        </w:rPr>
        <w:softHyphen/>
        <w:t>raks; passiva, ehk kohustuste pool, jaguneb lühiajalisteks kohustusteks, pikaajalisteks kohustusteks ja omakapi</w:t>
      </w:r>
      <w:r w:rsidRPr="00AA4DDE">
        <w:rPr>
          <w:rFonts w:asciiTheme="majorBidi" w:hAnsiTheme="majorBidi" w:cstheme="majorBidi"/>
          <w:sz w:val="24"/>
          <w:szCs w:val="24"/>
        </w:rPr>
        <w:softHyphen/>
        <w:t>ta</w:t>
      </w:r>
      <w:r w:rsidRPr="00AA4DDE">
        <w:rPr>
          <w:rFonts w:asciiTheme="majorBidi" w:hAnsiTheme="majorBidi" w:cstheme="majorBidi"/>
          <w:sz w:val="24"/>
          <w:szCs w:val="24"/>
        </w:rPr>
        <w:softHyphen/>
        <w:t>liks.</w:t>
      </w:r>
    </w:p>
    <w:p w:rsidR="00915468" w:rsidRPr="00AA4DDE" w:rsidRDefault="00915468" w:rsidP="00915468">
      <w:pPr>
        <w:pStyle w:val="ListParagraph"/>
        <w:jc w:val="both"/>
        <w:rPr>
          <w:rFonts w:asciiTheme="majorBidi" w:hAnsiTheme="majorBidi" w:cstheme="majorBidi"/>
          <w:b/>
          <w:sz w:val="24"/>
          <w:szCs w:val="24"/>
        </w:rPr>
      </w:pPr>
    </w:p>
    <w:p w:rsidR="00AA4DDE" w:rsidRPr="00AA4DDE" w:rsidRDefault="00F52951" w:rsidP="003A5274">
      <w:pPr>
        <w:pStyle w:val="ListParagraph"/>
        <w:numPr>
          <w:ilvl w:val="0"/>
          <w:numId w:val="15"/>
        </w:numPr>
        <w:jc w:val="both"/>
        <w:rPr>
          <w:rFonts w:asciiTheme="majorBidi" w:hAnsiTheme="majorBidi" w:cstheme="majorBidi"/>
          <w:b/>
          <w:sz w:val="24"/>
          <w:szCs w:val="24"/>
        </w:rPr>
      </w:pPr>
      <w:r w:rsidRPr="00AA4DDE">
        <w:rPr>
          <w:rFonts w:asciiTheme="majorBidi" w:hAnsiTheme="majorBidi" w:cstheme="majorBidi"/>
          <w:b/>
          <w:sz w:val="24"/>
          <w:szCs w:val="24"/>
        </w:rPr>
        <w:t>Kui pikk on ettevõtte majandusaasta normaaljuhul ning palun nimetada koos lühikese selgitusega, millised on ettevõtte kohustuslikud majandusaasta aruanded?</w:t>
      </w:r>
    </w:p>
    <w:p w:rsidR="00F52951" w:rsidRPr="001B1956" w:rsidRDefault="00F52951" w:rsidP="00AA4DDE">
      <w:pPr>
        <w:pStyle w:val="ListParagraph"/>
        <w:jc w:val="both"/>
        <w:rPr>
          <w:rFonts w:asciiTheme="majorBidi" w:hAnsiTheme="majorBidi" w:cstheme="majorBidi"/>
          <w:b/>
          <w:sz w:val="20"/>
          <w:szCs w:val="20"/>
        </w:rPr>
      </w:pPr>
      <w:r w:rsidRPr="00AA4DDE">
        <w:rPr>
          <w:rFonts w:asciiTheme="majorBidi" w:hAnsiTheme="majorBidi" w:cstheme="majorBidi"/>
          <w:b/>
          <w:sz w:val="24"/>
          <w:szCs w:val="24"/>
        </w:rPr>
        <w:t xml:space="preserve"> </w:t>
      </w:r>
    </w:p>
    <w:p w:rsidR="00915468" w:rsidRPr="00AA4DDE" w:rsidRDefault="00915468" w:rsidP="00915468">
      <w:pPr>
        <w:pStyle w:val="ListParagraph"/>
        <w:tabs>
          <w:tab w:val="num" w:pos="1440"/>
        </w:tabs>
        <w:jc w:val="both"/>
        <w:rPr>
          <w:rFonts w:asciiTheme="majorBidi" w:hAnsiTheme="majorBidi" w:cstheme="majorBidi"/>
          <w:sz w:val="24"/>
          <w:szCs w:val="24"/>
        </w:rPr>
      </w:pPr>
      <w:r w:rsidRPr="00AA4DDE">
        <w:rPr>
          <w:rFonts w:asciiTheme="majorBidi" w:hAnsiTheme="majorBidi" w:cstheme="majorBidi"/>
          <w:b/>
          <w:sz w:val="24"/>
          <w:szCs w:val="24"/>
        </w:rPr>
        <w:lastRenderedPageBreak/>
        <w:t xml:space="preserve">Vastus: </w:t>
      </w:r>
      <w:r w:rsidRPr="00AA4DDE">
        <w:rPr>
          <w:rFonts w:asciiTheme="majorBidi" w:hAnsiTheme="majorBidi" w:cstheme="majorBidi"/>
          <w:sz w:val="24"/>
          <w:szCs w:val="24"/>
        </w:rPr>
        <w:t>Ettevõtte majandusaasta pikkus on 12 kuud. Kohustuslikeks majandusaasta aruanneteks on bilanss, ka</w:t>
      </w:r>
      <w:r w:rsidRPr="00AA4DDE">
        <w:rPr>
          <w:rFonts w:asciiTheme="majorBidi" w:hAnsiTheme="majorBidi" w:cstheme="majorBidi"/>
          <w:sz w:val="24"/>
          <w:szCs w:val="24"/>
        </w:rPr>
        <w:softHyphen/>
        <w:t>su</w:t>
      </w:r>
      <w:r w:rsidRPr="00AA4DDE">
        <w:rPr>
          <w:rFonts w:asciiTheme="majorBidi" w:hAnsiTheme="majorBidi" w:cstheme="majorBidi"/>
          <w:sz w:val="24"/>
          <w:szCs w:val="24"/>
        </w:rPr>
        <w:softHyphen/>
        <w:t xml:space="preserve">miaruanne, rahavoogude aruanne, omakapitali muutuste aruanne ning lisad. </w:t>
      </w:r>
    </w:p>
    <w:p w:rsidR="00915468" w:rsidRPr="00AA4DDE" w:rsidRDefault="00915468" w:rsidP="00915468">
      <w:pPr>
        <w:pStyle w:val="ListParagraph"/>
        <w:jc w:val="both"/>
        <w:rPr>
          <w:rFonts w:asciiTheme="majorBidi" w:hAnsiTheme="majorBidi" w:cstheme="majorBidi"/>
          <w:b/>
          <w:sz w:val="24"/>
          <w:szCs w:val="24"/>
        </w:rPr>
      </w:pPr>
    </w:p>
    <w:p w:rsidR="00F52951" w:rsidRPr="00AA4DDE" w:rsidRDefault="00F52951" w:rsidP="003A5274">
      <w:pPr>
        <w:pStyle w:val="ListParagraph"/>
        <w:numPr>
          <w:ilvl w:val="0"/>
          <w:numId w:val="15"/>
        </w:numPr>
        <w:spacing w:after="0" w:line="240" w:lineRule="auto"/>
        <w:jc w:val="both"/>
        <w:rPr>
          <w:rFonts w:asciiTheme="majorBidi" w:hAnsiTheme="majorBidi" w:cstheme="majorBidi"/>
          <w:b/>
          <w:sz w:val="24"/>
          <w:szCs w:val="24"/>
        </w:rPr>
      </w:pPr>
      <w:r w:rsidRPr="00AA4DDE">
        <w:rPr>
          <w:rFonts w:asciiTheme="majorBidi" w:hAnsiTheme="majorBidi" w:cstheme="majorBidi"/>
          <w:b/>
          <w:sz w:val="24"/>
          <w:szCs w:val="24"/>
        </w:rPr>
        <w:t>Millised makromajanduslikud tegurid määravad ära kinnisvara nõudluse? Nimeta neist vähemalt nelja.</w:t>
      </w:r>
    </w:p>
    <w:p w:rsidR="00AA4DDE" w:rsidRPr="001B1956" w:rsidRDefault="00AA4DDE" w:rsidP="00AA4DDE">
      <w:pPr>
        <w:pStyle w:val="ListParagraph"/>
        <w:spacing w:after="0" w:line="240" w:lineRule="auto"/>
        <w:jc w:val="both"/>
        <w:rPr>
          <w:rFonts w:asciiTheme="majorBidi" w:hAnsiTheme="majorBidi" w:cstheme="majorBidi"/>
          <w:b/>
          <w:sz w:val="20"/>
          <w:szCs w:val="20"/>
        </w:rPr>
      </w:pPr>
    </w:p>
    <w:p w:rsidR="00915468" w:rsidRPr="00AA4DDE" w:rsidRDefault="00AA4DDE" w:rsidP="00915468">
      <w:pPr>
        <w:tabs>
          <w:tab w:val="left" w:pos="720"/>
        </w:tabs>
        <w:spacing w:after="0"/>
        <w:jc w:val="both"/>
        <w:rPr>
          <w:rFonts w:asciiTheme="majorBidi" w:hAnsiTheme="majorBidi" w:cstheme="majorBidi"/>
          <w:b/>
          <w:sz w:val="24"/>
          <w:szCs w:val="24"/>
        </w:rPr>
      </w:pPr>
      <w:r w:rsidRPr="00AA4DDE">
        <w:rPr>
          <w:rFonts w:asciiTheme="majorBidi" w:hAnsiTheme="majorBidi" w:cstheme="majorBidi"/>
          <w:b/>
          <w:sz w:val="24"/>
          <w:szCs w:val="24"/>
        </w:rPr>
        <w:tab/>
      </w:r>
      <w:r w:rsidR="00915468" w:rsidRPr="00AA4DDE">
        <w:rPr>
          <w:rFonts w:asciiTheme="majorBidi" w:hAnsiTheme="majorBidi" w:cstheme="majorBidi"/>
          <w:b/>
          <w:sz w:val="24"/>
          <w:szCs w:val="24"/>
        </w:rPr>
        <w:t>Vastus:</w:t>
      </w:r>
      <w:r w:rsidR="00915468" w:rsidRPr="00AA4DDE">
        <w:rPr>
          <w:rFonts w:asciiTheme="majorBidi" w:hAnsiTheme="majorBidi" w:cstheme="majorBidi"/>
          <w:b/>
          <w:sz w:val="24"/>
          <w:szCs w:val="24"/>
        </w:rPr>
        <w:tab/>
      </w:r>
    </w:p>
    <w:p w:rsidR="00915468" w:rsidRPr="00AA4DDE" w:rsidRDefault="00915468" w:rsidP="003315AC">
      <w:pPr>
        <w:pStyle w:val="ListParagraph"/>
        <w:numPr>
          <w:ilvl w:val="0"/>
          <w:numId w:val="11"/>
        </w:numPr>
        <w:tabs>
          <w:tab w:val="left" w:pos="720"/>
        </w:tabs>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SKP kasv</w:t>
      </w:r>
    </w:p>
    <w:p w:rsidR="00915468" w:rsidRPr="00AA4DDE" w:rsidRDefault="00507E51" w:rsidP="003315AC">
      <w:pPr>
        <w:pStyle w:val="ListParagraph"/>
        <w:numPr>
          <w:ilvl w:val="0"/>
          <w:numId w:val="11"/>
        </w:numPr>
        <w:tabs>
          <w:tab w:val="left" w:pos="720"/>
        </w:tabs>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I</w:t>
      </w:r>
      <w:r w:rsidR="00915468" w:rsidRPr="00AA4DDE">
        <w:rPr>
          <w:rFonts w:asciiTheme="majorBidi" w:hAnsiTheme="majorBidi" w:cstheme="majorBidi"/>
          <w:sz w:val="24"/>
          <w:szCs w:val="24"/>
        </w:rPr>
        <w:t>nflatsioon</w:t>
      </w:r>
    </w:p>
    <w:p w:rsidR="00915468" w:rsidRPr="00AA4DDE" w:rsidRDefault="00915468" w:rsidP="003315AC">
      <w:pPr>
        <w:pStyle w:val="ListParagraph"/>
        <w:numPr>
          <w:ilvl w:val="0"/>
          <w:numId w:val="11"/>
        </w:numPr>
        <w:tabs>
          <w:tab w:val="left" w:pos="720"/>
        </w:tabs>
        <w:spacing w:after="0" w:line="240" w:lineRule="auto"/>
        <w:jc w:val="both"/>
        <w:rPr>
          <w:rFonts w:asciiTheme="majorBidi" w:hAnsiTheme="majorBidi" w:cstheme="majorBidi"/>
          <w:sz w:val="24"/>
          <w:szCs w:val="24"/>
        </w:rPr>
      </w:pPr>
      <w:r w:rsidRPr="00AA4DDE">
        <w:rPr>
          <w:rFonts w:asciiTheme="majorBidi" w:hAnsiTheme="majorBidi" w:cstheme="majorBidi"/>
          <w:sz w:val="24"/>
          <w:szCs w:val="24"/>
        </w:rPr>
        <w:t>keskmine intressimäär</w:t>
      </w:r>
    </w:p>
    <w:p w:rsidR="00915468" w:rsidRPr="00507E51" w:rsidRDefault="00915468" w:rsidP="003315AC">
      <w:pPr>
        <w:pStyle w:val="ListParagraph"/>
        <w:numPr>
          <w:ilvl w:val="0"/>
          <w:numId w:val="11"/>
        </w:numPr>
        <w:spacing w:after="0" w:line="240" w:lineRule="auto"/>
        <w:jc w:val="both"/>
        <w:rPr>
          <w:rFonts w:asciiTheme="majorBidi" w:hAnsiTheme="majorBidi" w:cstheme="majorBidi"/>
          <w:b/>
          <w:sz w:val="24"/>
          <w:szCs w:val="24"/>
        </w:rPr>
      </w:pPr>
      <w:r w:rsidRPr="00507E51">
        <w:rPr>
          <w:rFonts w:asciiTheme="majorBidi" w:hAnsiTheme="majorBidi" w:cstheme="majorBidi"/>
          <w:sz w:val="24"/>
          <w:szCs w:val="24"/>
        </w:rPr>
        <w:t>keskmine sissetulekute tase</w:t>
      </w:r>
    </w:p>
    <w:p w:rsidR="00915468" w:rsidRPr="00AA4DDE" w:rsidRDefault="00915468" w:rsidP="00915468">
      <w:pPr>
        <w:pStyle w:val="ListParagraph"/>
        <w:spacing w:after="0" w:line="240" w:lineRule="auto"/>
        <w:jc w:val="both"/>
        <w:rPr>
          <w:rFonts w:asciiTheme="majorBidi" w:hAnsiTheme="majorBidi" w:cstheme="majorBidi"/>
          <w:b/>
          <w:sz w:val="24"/>
          <w:szCs w:val="24"/>
        </w:rPr>
      </w:pPr>
    </w:p>
    <w:p w:rsidR="00910507" w:rsidRPr="00816C14" w:rsidRDefault="00910507" w:rsidP="003A5274">
      <w:pPr>
        <w:pStyle w:val="ListParagraph"/>
        <w:numPr>
          <w:ilvl w:val="0"/>
          <w:numId w:val="15"/>
        </w:numPr>
        <w:spacing w:after="0" w:line="240" w:lineRule="auto"/>
        <w:rPr>
          <w:rFonts w:asciiTheme="majorBidi" w:hAnsiTheme="majorBidi" w:cstheme="majorBidi"/>
          <w:b/>
          <w:bCs/>
          <w:sz w:val="24"/>
          <w:szCs w:val="24"/>
        </w:rPr>
      </w:pPr>
      <w:r w:rsidRPr="00816C14">
        <w:rPr>
          <w:rFonts w:asciiTheme="majorBidi" w:hAnsiTheme="majorBidi" w:cstheme="majorBidi"/>
          <w:b/>
          <w:bCs/>
          <w:sz w:val="24"/>
          <w:szCs w:val="24"/>
        </w:rPr>
        <w:t>Kui pikalt kestab planeeringute avalik väljapanek?</w:t>
      </w:r>
    </w:p>
    <w:p w:rsidR="00AA4DDE" w:rsidRPr="001B1956" w:rsidRDefault="00AA4DDE" w:rsidP="00AA4DDE">
      <w:pPr>
        <w:pStyle w:val="ListParagraph"/>
        <w:spacing w:after="0" w:line="240" w:lineRule="auto"/>
        <w:rPr>
          <w:rFonts w:asciiTheme="majorBidi" w:hAnsiTheme="majorBidi" w:cstheme="majorBidi"/>
          <w:sz w:val="20"/>
          <w:szCs w:val="20"/>
        </w:rPr>
      </w:pPr>
    </w:p>
    <w:p w:rsidR="00175EE8" w:rsidRPr="00AA4DDE" w:rsidRDefault="00AA4DDE" w:rsidP="00AA4DDE">
      <w:pPr>
        <w:pStyle w:val="ListParagraph"/>
        <w:spacing w:after="0" w:line="240" w:lineRule="auto"/>
        <w:rPr>
          <w:rFonts w:asciiTheme="majorBidi" w:hAnsiTheme="majorBidi" w:cstheme="majorBidi"/>
          <w:sz w:val="24"/>
          <w:szCs w:val="24"/>
        </w:rPr>
      </w:pPr>
      <w:r w:rsidRPr="00AA4DDE">
        <w:rPr>
          <w:rFonts w:asciiTheme="majorBidi" w:hAnsiTheme="majorBidi" w:cstheme="majorBidi"/>
          <w:b/>
          <w:sz w:val="24"/>
          <w:szCs w:val="24"/>
        </w:rPr>
        <w:t xml:space="preserve">Vastus: </w:t>
      </w:r>
      <w:r w:rsidR="00175EE8" w:rsidRPr="00AA4DDE">
        <w:rPr>
          <w:rFonts w:asciiTheme="majorBidi" w:hAnsiTheme="majorBidi" w:cstheme="majorBidi"/>
          <w:sz w:val="24"/>
          <w:szCs w:val="24"/>
        </w:rPr>
        <w:t>Avaliku väljapaneku kestus on:</w:t>
      </w:r>
      <w:r w:rsidR="00175EE8" w:rsidRPr="00AA4DDE">
        <w:rPr>
          <w:rFonts w:asciiTheme="majorBidi" w:hAnsiTheme="majorBidi" w:cstheme="majorBidi"/>
          <w:sz w:val="24"/>
          <w:szCs w:val="24"/>
        </w:rPr>
        <w:br/>
        <w:t>1) detailplaneeringutel kaks nädalat;</w:t>
      </w:r>
      <w:r w:rsidR="00175EE8" w:rsidRPr="00AA4DDE">
        <w:rPr>
          <w:rFonts w:asciiTheme="majorBidi" w:hAnsiTheme="majorBidi" w:cstheme="majorBidi"/>
          <w:sz w:val="24"/>
          <w:szCs w:val="24"/>
        </w:rPr>
        <w:br/>
        <w:t>2) üldplaneeringutel neli nädalat;</w:t>
      </w:r>
      <w:r w:rsidR="00175EE8" w:rsidRPr="00AA4DDE">
        <w:rPr>
          <w:rFonts w:asciiTheme="majorBidi" w:hAnsiTheme="majorBidi" w:cstheme="majorBidi"/>
          <w:sz w:val="24"/>
          <w:szCs w:val="24"/>
        </w:rPr>
        <w:br/>
        <w:t xml:space="preserve">3) maakonnaplaneeringutel neli nädalat; </w:t>
      </w:r>
    </w:p>
    <w:p w:rsidR="00175EE8" w:rsidRPr="00AA4DDE" w:rsidRDefault="00175EE8" w:rsidP="00175EE8">
      <w:pPr>
        <w:pStyle w:val="ListParagraph"/>
        <w:rPr>
          <w:rFonts w:asciiTheme="majorBidi" w:hAnsiTheme="majorBidi" w:cstheme="majorBidi"/>
          <w:sz w:val="24"/>
          <w:szCs w:val="24"/>
        </w:rPr>
      </w:pPr>
    </w:p>
    <w:p w:rsidR="00910507" w:rsidRPr="003315AC" w:rsidRDefault="00910507" w:rsidP="003A5274">
      <w:pPr>
        <w:pStyle w:val="ListParagraph"/>
        <w:numPr>
          <w:ilvl w:val="0"/>
          <w:numId w:val="15"/>
        </w:numPr>
        <w:rPr>
          <w:rFonts w:asciiTheme="majorBidi" w:hAnsiTheme="majorBidi" w:cstheme="majorBidi"/>
          <w:b/>
          <w:bCs/>
          <w:sz w:val="24"/>
          <w:szCs w:val="24"/>
        </w:rPr>
      </w:pPr>
      <w:r w:rsidRPr="003315AC">
        <w:rPr>
          <w:rFonts w:asciiTheme="majorBidi" w:hAnsiTheme="majorBidi" w:cstheme="majorBidi"/>
          <w:b/>
          <w:bCs/>
          <w:sz w:val="24"/>
          <w:szCs w:val="24"/>
        </w:rPr>
        <w:t>Millised kõlvikud määratakse maatulundusmaa koosseisu?</w:t>
      </w:r>
    </w:p>
    <w:p w:rsidR="00AA4DDE" w:rsidRPr="001B1956" w:rsidRDefault="00AA4DDE" w:rsidP="00AA4DDE">
      <w:pPr>
        <w:pStyle w:val="ListParagraph"/>
        <w:rPr>
          <w:rFonts w:asciiTheme="majorBidi" w:hAnsiTheme="majorBidi" w:cstheme="majorBidi"/>
          <w:sz w:val="20"/>
          <w:szCs w:val="20"/>
        </w:rPr>
      </w:pPr>
    </w:p>
    <w:p w:rsidR="00175EE8" w:rsidRPr="00AA4DDE" w:rsidRDefault="00AA4DDE" w:rsidP="00AA4DDE">
      <w:pPr>
        <w:pStyle w:val="ListParagraph"/>
        <w:rPr>
          <w:rFonts w:asciiTheme="majorBidi" w:hAnsiTheme="majorBidi" w:cstheme="majorBidi"/>
          <w:sz w:val="24"/>
          <w:szCs w:val="24"/>
        </w:rPr>
      </w:pPr>
      <w:r w:rsidRPr="00AA4DDE">
        <w:rPr>
          <w:rFonts w:asciiTheme="majorBidi" w:hAnsiTheme="majorBidi" w:cstheme="majorBidi"/>
          <w:b/>
          <w:sz w:val="24"/>
          <w:szCs w:val="24"/>
        </w:rPr>
        <w:t>Vastus:</w:t>
      </w:r>
      <w:r w:rsidR="00175EE8" w:rsidRPr="00AA4DDE">
        <w:rPr>
          <w:rFonts w:asciiTheme="majorBidi" w:hAnsiTheme="majorBidi" w:cstheme="majorBidi"/>
          <w:sz w:val="24"/>
          <w:szCs w:val="24"/>
        </w:rPr>
        <w:t xml:space="preserve"> Maatulundusmaa sihtotstarbe koosseisu arvatakse järgmised kõlvikud: haritav maa, metsamaa, looduslik rohumaa, õuemaa ja muu maa.</w:t>
      </w:r>
    </w:p>
    <w:p w:rsidR="00175EE8" w:rsidRPr="00AA4DDE" w:rsidRDefault="00175EE8" w:rsidP="00175EE8">
      <w:pPr>
        <w:pStyle w:val="ListParagraph"/>
        <w:rPr>
          <w:rFonts w:asciiTheme="majorBidi" w:hAnsiTheme="majorBidi" w:cstheme="majorBidi"/>
          <w:sz w:val="24"/>
          <w:szCs w:val="24"/>
        </w:rPr>
      </w:pPr>
    </w:p>
    <w:p w:rsidR="00910507" w:rsidRPr="001B1956" w:rsidRDefault="00910507" w:rsidP="003A5274">
      <w:pPr>
        <w:pStyle w:val="ListParagraph"/>
        <w:numPr>
          <w:ilvl w:val="0"/>
          <w:numId w:val="15"/>
        </w:numPr>
        <w:rPr>
          <w:rFonts w:asciiTheme="majorBidi" w:hAnsiTheme="majorBidi" w:cstheme="majorBidi"/>
          <w:b/>
          <w:bCs/>
          <w:sz w:val="24"/>
          <w:szCs w:val="24"/>
          <w:lang w:val="fi-FI"/>
        </w:rPr>
      </w:pPr>
      <w:r w:rsidRPr="001B1956">
        <w:rPr>
          <w:rFonts w:asciiTheme="majorBidi" w:hAnsiTheme="majorBidi" w:cstheme="majorBidi"/>
          <w:b/>
          <w:bCs/>
          <w:sz w:val="24"/>
          <w:szCs w:val="24"/>
        </w:rPr>
        <w:t>Millised on  omanikujärelvalve põhikohustused</w:t>
      </w:r>
      <w:r w:rsidRPr="001B1956">
        <w:rPr>
          <w:rFonts w:asciiTheme="majorBidi" w:hAnsiTheme="majorBidi" w:cstheme="majorBidi"/>
          <w:b/>
          <w:bCs/>
          <w:sz w:val="24"/>
          <w:szCs w:val="24"/>
          <w:lang w:val="fi-FI"/>
        </w:rPr>
        <w:t>?</w:t>
      </w:r>
    </w:p>
    <w:p w:rsidR="00910507" w:rsidRPr="001B1956" w:rsidRDefault="00910507" w:rsidP="00915468">
      <w:pPr>
        <w:pStyle w:val="ListParagraph"/>
        <w:spacing w:after="0" w:line="240" w:lineRule="auto"/>
        <w:jc w:val="both"/>
        <w:rPr>
          <w:rFonts w:asciiTheme="majorBidi" w:hAnsiTheme="majorBidi" w:cstheme="majorBidi"/>
          <w:b/>
          <w:sz w:val="20"/>
          <w:szCs w:val="20"/>
        </w:rPr>
      </w:pPr>
    </w:p>
    <w:p w:rsidR="00F52951" w:rsidRPr="00AA4DDE" w:rsidRDefault="00DC3A7D" w:rsidP="009873FA">
      <w:pPr>
        <w:tabs>
          <w:tab w:val="left" w:pos="720"/>
        </w:tabs>
        <w:ind w:left="709"/>
        <w:rPr>
          <w:rFonts w:asciiTheme="majorBidi" w:hAnsiTheme="majorBidi" w:cstheme="majorBidi"/>
          <w:sz w:val="24"/>
          <w:szCs w:val="24"/>
        </w:rPr>
      </w:pPr>
      <w:r w:rsidRPr="00AA4DDE">
        <w:rPr>
          <w:rFonts w:asciiTheme="majorBidi" w:hAnsiTheme="majorBidi" w:cstheme="majorBidi"/>
          <w:sz w:val="24"/>
          <w:szCs w:val="24"/>
        </w:rPr>
        <w:t xml:space="preserve">Vastus: </w:t>
      </w:r>
      <w:r w:rsidRPr="00AA4DDE">
        <w:rPr>
          <w:rStyle w:val="tekst4"/>
          <w:rFonts w:asciiTheme="majorBidi" w:hAnsiTheme="majorBidi" w:cstheme="majorBidi"/>
          <w:sz w:val="24"/>
          <w:szCs w:val="24"/>
        </w:rPr>
        <w:t>omanikujärelevalve tegemise eesmärk on tagada:</w:t>
      </w:r>
      <w:r w:rsidRPr="00AA4DDE">
        <w:rPr>
          <w:rFonts w:asciiTheme="majorBidi" w:hAnsiTheme="majorBidi" w:cstheme="majorBidi"/>
          <w:sz w:val="24"/>
          <w:szCs w:val="24"/>
        </w:rPr>
        <w:br/>
      </w:r>
      <w:r w:rsidRPr="00AA4DDE">
        <w:rPr>
          <w:rStyle w:val="tekst4"/>
          <w:rFonts w:asciiTheme="majorBidi" w:hAnsiTheme="majorBidi" w:cstheme="majorBidi"/>
          <w:sz w:val="24"/>
          <w:szCs w:val="24"/>
        </w:rPr>
        <w:t>1) ehitusprojektikohane ehitamine;</w:t>
      </w:r>
      <w:r w:rsidRPr="00AA4DDE">
        <w:rPr>
          <w:rFonts w:asciiTheme="majorBidi" w:hAnsiTheme="majorBidi" w:cstheme="majorBidi"/>
          <w:sz w:val="24"/>
          <w:szCs w:val="24"/>
        </w:rPr>
        <w:br/>
      </w:r>
      <w:r w:rsidRPr="00AA4DDE">
        <w:rPr>
          <w:rStyle w:val="tekst4"/>
          <w:rFonts w:asciiTheme="majorBidi" w:hAnsiTheme="majorBidi" w:cstheme="majorBidi"/>
          <w:sz w:val="24"/>
          <w:szCs w:val="24"/>
        </w:rPr>
        <w:t>2) ehitamise tehniliste dokumentide koostamine;</w:t>
      </w:r>
      <w:r w:rsidRPr="00AA4DDE">
        <w:rPr>
          <w:rFonts w:asciiTheme="majorBidi" w:hAnsiTheme="majorBidi" w:cstheme="majorBidi"/>
          <w:sz w:val="24"/>
          <w:szCs w:val="24"/>
        </w:rPr>
        <w:br/>
      </w:r>
      <w:r w:rsidRPr="00AA4DDE">
        <w:rPr>
          <w:rStyle w:val="tekst4"/>
          <w:rFonts w:asciiTheme="majorBidi" w:hAnsiTheme="majorBidi" w:cstheme="majorBidi"/>
          <w:sz w:val="24"/>
          <w:szCs w:val="24"/>
        </w:rPr>
        <w:t>3) ehitustööde nõuetekohane</w:t>
      </w:r>
    </w:p>
    <w:p w:rsidR="00F52951" w:rsidRPr="00AA4DDE" w:rsidRDefault="00F52951" w:rsidP="00175EE8">
      <w:pPr>
        <w:pStyle w:val="ListParagraph"/>
        <w:rPr>
          <w:rFonts w:asciiTheme="majorBidi" w:hAnsiTheme="majorBidi" w:cstheme="majorBidi"/>
          <w:sz w:val="24"/>
          <w:szCs w:val="24"/>
          <w:lang w:val="fi-FI"/>
        </w:rPr>
      </w:pPr>
    </w:p>
    <w:p w:rsidR="005D4574" w:rsidRPr="00AA4DDE" w:rsidRDefault="005D4574" w:rsidP="005D4574">
      <w:pPr>
        <w:spacing w:after="0" w:line="240" w:lineRule="auto"/>
        <w:jc w:val="both"/>
        <w:rPr>
          <w:rFonts w:asciiTheme="majorBidi" w:hAnsiTheme="majorBidi" w:cstheme="majorBidi"/>
          <w:b/>
          <w:sz w:val="24"/>
          <w:szCs w:val="24"/>
          <w:lang w:val="fi-FI"/>
        </w:rPr>
      </w:pPr>
    </w:p>
    <w:p w:rsidR="005D4574" w:rsidRPr="00AA4DDE" w:rsidRDefault="005D4574" w:rsidP="005D4574">
      <w:pPr>
        <w:spacing w:after="0" w:line="240" w:lineRule="auto"/>
        <w:jc w:val="both"/>
        <w:rPr>
          <w:rFonts w:asciiTheme="majorBidi" w:hAnsiTheme="majorBidi" w:cstheme="majorBidi"/>
          <w:b/>
          <w:sz w:val="24"/>
          <w:szCs w:val="24"/>
        </w:rPr>
      </w:pPr>
    </w:p>
    <w:p w:rsidR="005D4574" w:rsidRPr="00AA4DDE" w:rsidRDefault="005D4574">
      <w:pPr>
        <w:rPr>
          <w:rFonts w:asciiTheme="majorBidi" w:hAnsiTheme="majorBidi" w:cstheme="majorBidi"/>
          <w:b/>
          <w:sz w:val="24"/>
          <w:szCs w:val="24"/>
        </w:rPr>
      </w:pPr>
    </w:p>
    <w:sectPr w:rsidR="005D4574" w:rsidRPr="00AA4DDE" w:rsidSect="008E5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315"/>
    <w:multiLevelType w:val="hybridMultilevel"/>
    <w:tmpl w:val="3920FB94"/>
    <w:lvl w:ilvl="0" w:tplc="6EF09046">
      <w:start w:val="6"/>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17D755B6"/>
    <w:multiLevelType w:val="hybridMultilevel"/>
    <w:tmpl w:val="EE6077CC"/>
    <w:lvl w:ilvl="0" w:tplc="3FAAC5E2">
      <w:start w:val="6"/>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21C71539"/>
    <w:multiLevelType w:val="hybridMultilevel"/>
    <w:tmpl w:val="D646D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229491C"/>
    <w:multiLevelType w:val="hybridMultilevel"/>
    <w:tmpl w:val="4418B520"/>
    <w:lvl w:ilvl="0" w:tplc="3B50F5E2">
      <w:start w:val="1"/>
      <w:numFmt w:val="decimal"/>
      <w:lvlText w:val="%1)"/>
      <w:lvlJc w:val="left"/>
      <w:pPr>
        <w:tabs>
          <w:tab w:val="num" w:pos="1140"/>
        </w:tabs>
        <w:ind w:left="1140" w:hanging="360"/>
      </w:pPr>
      <w:rPr>
        <w:rFonts w:asciiTheme="majorBidi" w:eastAsiaTheme="minorHAnsi" w:hAnsiTheme="majorBidi" w:cstheme="majorBidi"/>
      </w:rPr>
    </w:lvl>
    <w:lvl w:ilvl="1" w:tplc="04250003" w:tentative="1">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4">
    <w:nsid w:val="232616EA"/>
    <w:multiLevelType w:val="hybridMultilevel"/>
    <w:tmpl w:val="A7C6EC9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47F3070A"/>
    <w:multiLevelType w:val="hybridMultilevel"/>
    <w:tmpl w:val="678829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2C23051"/>
    <w:multiLevelType w:val="hybridMultilevel"/>
    <w:tmpl w:val="886ABB72"/>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17F150B"/>
    <w:multiLevelType w:val="hybridMultilevel"/>
    <w:tmpl w:val="D6FCFE7A"/>
    <w:lvl w:ilvl="0" w:tplc="8EB08696">
      <w:start w:val="8"/>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A55B0"/>
    <w:multiLevelType w:val="hybridMultilevel"/>
    <w:tmpl w:val="2B581790"/>
    <w:lvl w:ilvl="0" w:tplc="3C1A37D4">
      <w:start w:val="1"/>
      <w:numFmt w:val="decimal"/>
      <w:lvlText w:val="%1)"/>
      <w:lvlJc w:val="left"/>
      <w:pPr>
        <w:ind w:left="1068" w:hanging="360"/>
      </w:pPr>
      <w:rPr>
        <w:rFonts w:asciiTheme="majorBidi" w:eastAsia="MS Mincho" w:hAnsiTheme="majorBidi" w:cstheme="majorBidi"/>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nsid w:val="6A964F63"/>
    <w:multiLevelType w:val="hybridMultilevel"/>
    <w:tmpl w:val="A59A9F12"/>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0">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485C33"/>
    <w:multiLevelType w:val="hybridMultilevel"/>
    <w:tmpl w:val="482C2A26"/>
    <w:lvl w:ilvl="0" w:tplc="43E8775E">
      <w:start w:val="1"/>
      <w:numFmt w:val="decimal"/>
      <w:lvlText w:val="%1)"/>
      <w:lvlJc w:val="left"/>
      <w:pPr>
        <w:ind w:left="1500" w:hanging="360"/>
      </w:pPr>
      <w:rPr>
        <w:rFonts w:hint="default"/>
        <w:b w:val="0"/>
        <w:bCs/>
      </w:r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12">
    <w:nsid w:val="768A5738"/>
    <w:multiLevelType w:val="hybridMultilevel"/>
    <w:tmpl w:val="B66853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E86320B"/>
    <w:multiLevelType w:val="hybridMultilevel"/>
    <w:tmpl w:val="4CCEEEAC"/>
    <w:lvl w:ilvl="0" w:tplc="C82002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0"/>
  </w:num>
  <w:num w:numId="2">
    <w:abstractNumId w:val="12"/>
  </w:num>
  <w:num w:numId="3">
    <w:abstractNumId w:val="2"/>
  </w:num>
  <w:num w:numId="4">
    <w:abstractNumId w:val="4"/>
  </w:num>
  <w:num w:numId="5">
    <w:abstractNumId w:val="7"/>
  </w:num>
  <w:num w:numId="6">
    <w:abstractNumId w:val="13"/>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0"/>
  </w:num>
  <w:num w:numId="13">
    <w:abstractNumId w:val="5"/>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573"/>
    <w:rsid w:val="00032336"/>
    <w:rsid w:val="000D3A6E"/>
    <w:rsid w:val="001107FA"/>
    <w:rsid w:val="0016761F"/>
    <w:rsid w:val="00175EE8"/>
    <w:rsid w:val="001B1956"/>
    <w:rsid w:val="0024263D"/>
    <w:rsid w:val="002447A9"/>
    <w:rsid w:val="0030469A"/>
    <w:rsid w:val="003315AC"/>
    <w:rsid w:val="003A5274"/>
    <w:rsid w:val="00507E51"/>
    <w:rsid w:val="00523E15"/>
    <w:rsid w:val="005465C1"/>
    <w:rsid w:val="005D4574"/>
    <w:rsid w:val="006C2A05"/>
    <w:rsid w:val="006E1665"/>
    <w:rsid w:val="00807063"/>
    <w:rsid w:val="00816C14"/>
    <w:rsid w:val="008E5BA4"/>
    <w:rsid w:val="00910507"/>
    <w:rsid w:val="00915468"/>
    <w:rsid w:val="009873FA"/>
    <w:rsid w:val="00A435A2"/>
    <w:rsid w:val="00AA4DDE"/>
    <w:rsid w:val="00B207C9"/>
    <w:rsid w:val="00BF30F7"/>
    <w:rsid w:val="00C80573"/>
    <w:rsid w:val="00D369B5"/>
    <w:rsid w:val="00DC3A7D"/>
    <w:rsid w:val="00DD73D7"/>
    <w:rsid w:val="00E335B4"/>
    <w:rsid w:val="00E935B1"/>
    <w:rsid w:val="00ED75BF"/>
    <w:rsid w:val="00F52951"/>
  </w:rsids>
  <m:mathPr>
    <m:mathFont m:val="Cambria Math"/>
    <m:brkBin m:val="before"/>
    <m:brkBinSub m:val="--"/>
    <m:smallFrac m:val="off"/>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74"/>
    <w:pPr>
      <w:ind w:left="720"/>
      <w:contextualSpacing/>
    </w:pPr>
    <w:rPr>
      <w:rFonts w:ascii="Calibri" w:eastAsia="Calibri" w:hAnsi="Calibri" w:cs="Times New Roman"/>
    </w:rPr>
  </w:style>
  <w:style w:type="paragraph" w:styleId="ListBullet2">
    <w:name w:val="List Bullet 2"/>
    <w:basedOn w:val="Normal"/>
    <w:autoRedefine/>
    <w:rsid w:val="00032336"/>
    <w:pPr>
      <w:spacing w:after="0" w:line="240" w:lineRule="auto"/>
      <w:jc w:val="both"/>
    </w:pPr>
    <w:rPr>
      <w:rFonts w:ascii="Arial" w:eastAsia="MS Mincho" w:hAnsi="Arial" w:cs="Arial"/>
      <w:sz w:val="20"/>
      <w:szCs w:val="20"/>
      <w:lang w:eastAsia="ja-JP"/>
    </w:rPr>
  </w:style>
  <w:style w:type="paragraph" w:styleId="ListContinue">
    <w:name w:val="List Continue"/>
    <w:basedOn w:val="Normal"/>
    <w:uiPriority w:val="99"/>
    <w:semiHidden/>
    <w:unhideWhenUsed/>
    <w:rsid w:val="00032336"/>
    <w:pPr>
      <w:spacing w:after="120" w:line="230" w:lineRule="atLeast"/>
      <w:ind w:left="283"/>
      <w:contextualSpacing/>
      <w:jc w:val="both"/>
    </w:pPr>
    <w:rPr>
      <w:rFonts w:ascii="Arial" w:eastAsia="MS Mincho" w:hAnsi="Arial" w:cs="Arial"/>
      <w:sz w:val="20"/>
      <w:szCs w:val="20"/>
      <w:lang w:eastAsia="ja-JP"/>
    </w:rPr>
  </w:style>
  <w:style w:type="paragraph" w:styleId="NormalWeb">
    <w:name w:val="Normal (Web)"/>
    <w:basedOn w:val="Normal"/>
    <w:semiHidden/>
    <w:rsid w:val="00175EE8"/>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styleId="BodyText2">
    <w:name w:val="Body Text 2"/>
    <w:basedOn w:val="Normal"/>
    <w:link w:val="BodyText2Char"/>
    <w:semiHidden/>
    <w:rsid w:val="00175EE8"/>
    <w:pPr>
      <w:spacing w:after="0" w:line="240" w:lineRule="auto"/>
    </w:pPr>
    <w:rPr>
      <w:rFonts w:ascii="Arial" w:eastAsia="Times New Roman" w:hAnsi="Arial" w:cs="Arial"/>
      <w:sz w:val="20"/>
      <w:szCs w:val="20"/>
      <w:lang w:val="en-US"/>
    </w:rPr>
  </w:style>
  <w:style w:type="character" w:customStyle="1" w:styleId="BodyText2Char">
    <w:name w:val="Body Text 2 Char"/>
    <w:basedOn w:val="DefaultParagraphFont"/>
    <w:link w:val="BodyText2"/>
    <w:semiHidden/>
    <w:rsid w:val="00175EE8"/>
    <w:rPr>
      <w:rFonts w:ascii="Arial" w:eastAsia="Times New Roman" w:hAnsi="Arial" w:cs="Arial"/>
      <w:sz w:val="20"/>
      <w:szCs w:val="20"/>
      <w:lang w:val="en-US"/>
    </w:rPr>
  </w:style>
  <w:style w:type="character" w:customStyle="1" w:styleId="tekst4">
    <w:name w:val="tekst4"/>
    <w:basedOn w:val="DefaultParagraphFont"/>
    <w:rsid w:val="00DC3A7D"/>
  </w:style>
</w:styles>
</file>

<file path=word/webSettings.xml><?xml version="1.0" encoding="utf-8"?>
<w:webSettings xmlns:r="http://schemas.openxmlformats.org/officeDocument/2006/relationships" xmlns:w="http://schemas.openxmlformats.org/wordprocessingml/2006/main">
  <w:divs>
    <w:div w:id="1289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444</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EKHÜ</cp:lastModifiedBy>
  <cp:revision>17</cp:revision>
  <dcterms:created xsi:type="dcterms:W3CDTF">2010-05-29T09:09:00Z</dcterms:created>
  <dcterms:modified xsi:type="dcterms:W3CDTF">2010-10-22T07:23:00Z</dcterms:modified>
</cp:coreProperties>
</file>